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794" w:rsidRPr="00175121" w:rsidRDefault="0085180D" w:rsidP="00546EC1">
      <w:pPr>
        <w:spacing w:line="280" w:lineRule="exact"/>
        <w:jc w:val="center"/>
        <w:rPr>
          <w:rFonts w:asciiTheme="majorBidi" w:hAnsiTheme="majorBidi" w:cstheme="majorBidi"/>
          <w:b/>
          <w:sz w:val="28"/>
          <w:szCs w:val="28"/>
          <w:lang w:bidi="ar-EG"/>
        </w:rPr>
      </w:pPr>
      <w:bookmarkStart w:id="0" w:name="_Hlk152236540"/>
      <w:bookmarkStart w:id="1" w:name="_GoBack"/>
      <w:bookmarkEnd w:id="1"/>
      <w:r w:rsidRPr="00175121">
        <w:rPr>
          <w:rFonts w:asciiTheme="majorBidi" w:hAnsiTheme="majorBidi" w:cstheme="majorBidi"/>
          <w:b/>
          <w:sz w:val="28"/>
          <w:szCs w:val="28"/>
          <w:lang w:bidi="ar-EG"/>
        </w:rPr>
        <w:t>Основные в</w:t>
      </w:r>
      <w:r w:rsidR="00AF72E7" w:rsidRPr="00175121">
        <w:rPr>
          <w:rFonts w:asciiTheme="majorBidi" w:hAnsiTheme="majorBidi" w:cstheme="majorBidi"/>
          <w:b/>
          <w:sz w:val="28"/>
          <w:szCs w:val="28"/>
          <w:lang w:bidi="ar-EG"/>
        </w:rPr>
        <w:t>ыставки</w:t>
      </w:r>
      <w:r w:rsidR="005A3794" w:rsidRPr="00175121">
        <w:rPr>
          <w:rFonts w:asciiTheme="majorBidi" w:hAnsiTheme="majorBidi" w:cstheme="majorBidi"/>
          <w:b/>
          <w:sz w:val="28"/>
          <w:szCs w:val="28"/>
          <w:lang w:bidi="ar-EG"/>
        </w:rPr>
        <w:t xml:space="preserve"> в Египте</w:t>
      </w:r>
      <w:r w:rsidR="00AF72E7" w:rsidRPr="00175121">
        <w:rPr>
          <w:rFonts w:asciiTheme="majorBidi" w:hAnsiTheme="majorBidi" w:cstheme="majorBidi"/>
          <w:b/>
          <w:sz w:val="28"/>
          <w:szCs w:val="28"/>
          <w:lang w:bidi="ar-EG"/>
        </w:rPr>
        <w:t>,</w:t>
      </w:r>
    </w:p>
    <w:p w:rsidR="00AF72E7" w:rsidRPr="00175121" w:rsidRDefault="00AF72E7" w:rsidP="005A3794">
      <w:pPr>
        <w:spacing w:line="280" w:lineRule="exact"/>
        <w:jc w:val="center"/>
        <w:rPr>
          <w:rFonts w:asciiTheme="majorBidi" w:hAnsiTheme="majorBidi" w:cstheme="majorBidi"/>
          <w:b/>
          <w:sz w:val="28"/>
          <w:szCs w:val="28"/>
          <w:lang w:bidi="ar-EG"/>
        </w:rPr>
      </w:pPr>
      <w:r w:rsidRPr="00175121">
        <w:rPr>
          <w:rFonts w:asciiTheme="majorBidi" w:hAnsiTheme="majorBidi" w:cstheme="majorBidi"/>
          <w:b/>
          <w:sz w:val="28"/>
          <w:szCs w:val="28"/>
          <w:lang w:bidi="ar-EG"/>
        </w:rPr>
        <w:t>планирующиеся к проведению</w:t>
      </w:r>
      <w:r w:rsidR="005A3794" w:rsidRPr="00175121">
        <w:rPr>
          <w:rFonts w:asciiTheme="majorBidi" w:hAnsiTheme="majorBidi" w:cstheme="majorBidi"/>
          <w:b/>
          <w:sz w:val="28"/>
          <w:szCs w:val="28"/>
          <w:lang w:bidi="ar-EG"/>
        </w:rPr>
        <w:t xml:space="preserve"> </w:t>
      </w:r>
      <w:r w:rsidRPr="00175121">
        <w:rPr>
          <w:rFonts w:asciiTheme="majorBidi" w:hAnsiTheme="majorBidi" w:cstheme="majorBidi"/>
          <w:b/>
          <w:sz w:val="28"/>
          <w:szCs w:val="28"/>
          <w:lang w:bidi="ar-EG"/>
        </w:rPr>
        <w:t>в 202</w:t>
      </w:r>
      <w:r w:rsidR="00546EC1" w:rsidRPr="00175121">
        <w:rPr>
          <w:rFonts w:asciiTheme="majorBidi" w:hAnsiTheme="majorBidi" w:cstheme="majorBidi"/>
          <w:b/>
          <w:sz w:val="28"/>
          <w:szCs w:val="28"/>
          <w:lang w:bidi="ar-EG"/>
        </w:rPr>
        <w:t>6</w:t>
      </w:r>
      <w:r w:rsidRPr="00175121">
        <w:rPr>
          <w:rFonts w:asciiTheme="majorBidi" w:hAnsiTheme="majorBidi" w:cstheme="majorBidi"/>
          <w:b/>
          <w:sz w:val="28"/>
          <w:szCs w:val="28"/>
          <w:lang w:bidi="ar-EG"/>
        </w:rPr>
        <w:t xml:space="preserve"> год</w:t>
      </w:r>
      <w:r w:rsidR="004D2EE9" w:rsidRPr="00175121">
        <w:rPr>
          <w:rFonts w:asciiTheme="majorBidi" w:hAnsiTheme="majorBidi" w:cstheme="majorBidi"/>
          <w:b/>
          <w:sz w:val="28"/>
          <w:szCs w:val="28"/>
          <w:lang w:bidi="ar-EG"/>
        </w:rPr>
        <w:t>у</w:t>
      </w:r>
    </w:p>
    <w:bookmarkEnd w:id="0"/>
    <w:p w:rsidR="00AF72E7" w:rsidRPr="00175121" w:rsidRDefault="00AF72E7" w:rsidP="00851C5E">
      <w:pPr>
        <w:spacing w:line="360" w:lineRule="auto"/>
        <w:rPr>
          <w:rFonts w:asciiTheme="majorBidi" w:hAnsiTheme="majorBidi" w:cstheme="majorBidi"/>
          <w:b/>
          <w:sz w:val="28"/>
          <w:szCs w:val="28"/>
          <w:lang w:bidi="ar-EG"/>
        </w:rPr>
      </w:pPr>
    </w:p>
    <w:tbl>
      <w:tblPr>
        <w:tblStyle w:val="a3"/>
        <w:tblW w:w="15739" w:type="dxa"/>
        <w:tblInd w:w="-5" w:type="dxa"/>
        <w:tblLook w:val="04A0" w:firstRow="1" w:lastRow="0" w:firstColumn="1" w:lastColumn="0" w:noHBand="0" w:noVBand="1"/>
      </w:tblPr>
      <w:tblGrid>
        <w:gridCol w:w="5621"/>
        <w:gridCol w:w="1931"/>
        <w:gridCol w:w="4497"/>
        <w:gridCol w:w="3690"/>
      </w:tblGrid>
      <w:tr w:rsidR="009E1BEE" w:rsidRPr="00175121" w:rsidTr="00851C5E">
        <w:tc>
          <w:tcPr>
            <w:tcW w:w="5621" w:type="dxa"/>
          </w:tcPr>
          <w:p w:rsidR="009E1BEE" w:rsidRPr="00175121" w:rsidRDefault="00513F14" w:rsidP="00546EC1">
            <w:pPr>
              <w:spacing w:line="280" w:lineRule="exact"/>
              <w:jc w:val="center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  <w:t>Название</w:t>
            </w:r>
          </w:p>
        </w:tc>
        <w:tc>
          <w:tcPr>
            <w:tcW w:w="1931" w:type="dxa"/>
          </w:tcPr>
          <w:p w:rsidR="009E1BEE" w:rsidRPr="00175121" w:rsidRDefault="00513F14" w:rsidP="00546EC1">
            <w:pPr>
              <w:spacing w:line="280" w:lineRule="exact"/>
              <w:jc w:val="center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  <w:t>Сроки проведения</w:t>
            </w:r>
          </w:p>
          <w:p w:rsidR="009E1BEE" w:rsidRPr="00175121" w:rsidRDefault="009E1BEE" w:rsidP="00546EC1">
            <w:pPr>
              <w:spacing w:line="280" w:lineRule="exact"/>
              <w:jc w:val="center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4497" w:type="dxa"/>
          </w:tcPr>
          <w:p w:rsidR="009E1BEE" w:rsidRPr="00175121" w:rsidRDefault="00513F14" w:rsidP="00546EC1">
            <w:pPr>
              <w:spacing w:line="280" w:lineRule="exact"/>
              <w:jc w:val="center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  <w:t>Описание</w:t>
            </w:r>
          </w:p>
        </w:tc>
        <w:tc>
          <w:tcPr>
            <w:tcW w:w="3690" w:type="dxa"/>
          </w:tcPr>
          <w:p w:rsidR="00A927BD" w:rsidRPr="00175121" w:rsidRDefault="00E559AF" w:rsidP="00546EC1">
            <w:pPr>
              <w:spacing w:line="280" w:lineRule="exact"/>
              <w:jc w:val="center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  <w:t>Потенциальные у</w:t>
            </w:r>
            <w:r w:rsidR="00A927BD"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  <w:t xml:space="preserve">частники </w:t>
            </w: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  <w:t>от</w:t>
            </w:r>
            <w:r w:rsidR="00A927BD"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  <w:t xml:space="preserve"> белорусской стороны</w:t>
            </w:r>
          </w:p>
          <w:p w:rsidR="009E1BEE" w:rsidRPr="00175121" w:rsidRDefault="009E1BEE" w:rsidP="00546EC1">
            <w:pPr>
              <w:spacing w:line="280" w:lineRule="exact"/>
              <w:jc w:val="center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</w:pPr>
          </w:p>
        </w:tc>
      </w:tr>
      <w:tr w:rsidR="00014902" w:rsidRPr="00175121" w:rsidTr="00851C5E">
        <w:tc>
          <w:tcPr>
            <w:tcW w:w="5621" w:type="dxa"/>
          </w:tcPr>
          <w:p w:rsidR="00014902" w:rsidRPr="00175121" w:rsidRDefault="005A3794" w:rsidP="005A3794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  <w:t>PLASTEX 2026</w:t>
            </w:r>
          </w:p>
          <w:p w:rsidR="005A2750" w:rsidRPr="00175121" w:rsidRDefault="005A2750" w:rsidP="005A2750">
            <w:pPr>
              <w:spacing w:line="280" w:lineRule="exact"/>
              <w:rPr>
                <w:rFonts w:asciiTheme="majorBidi" w:hAnsiTheme="majorBidi" w:cstheme="majorBidi"/>
                <w:bCs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bCs/>
                <w:spacing w:val="-4"/>
                <w:sz w:val="28"/>
                <w:szCs w:val="28"/>
                <w:lang w:val="en-US" w:bidi="ar-EG"/>
              </w:rPr>
              <w:t>(https://www.plastexegypt.com/)</w:t>
            </w:r>
          </w:p>
          <w:p w:rsidR="00E76B33" w:rsidRPr="00175121" w:rsidRDefault="00E76B33" w:rsidP="005A2750">
            <w:pPr>
              <w:spacing w:line="280" w:lineRule="exact"/>
              <w:rPr>
                <w:rFonts w:asciiTheme="majorBidi" w:hAnsiTheme="majorBidi" w:cstheme="majorBidi"/>
                <w:bCs/>
                <w:spacing w:val="-4"/>
                <w:sz w:val="28"/>
                <w:szCs w:val="28"/>
                <w:lang w:val="en-US" w:bidi="ar-EG"/>
              </w:rPr>
            </w:pPr>
          </w:p>
          <w:p w:rsidR="00E76B33" w:rsidRPr="00175121" w:rsidRDefault="00E76B33" w:rsidP="00E76B33">
            <w:pPr>
              <w:spacing w:line="280" w:lineRule="exact"/>
              <w:rPr>
                <w:rFonts w:asciiTheme="majorBidi" w:hAnsiTheme="majorBidi" w:cstheme="majorBidi"/>
                <w:b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bCs/>
                <w:spacing w:val="-4"/>
                <w:sz w:val="28"/>
                <w:szCs w:val="28"/>
                <w:lang w:bidi="ar-EG"/>
              </w:rPr>
              <w:t>Мероприятие проводится под патронажем Премьер-министра Арабской Республики Египет Мостафы Мадбули</w:t>
            </w:r>
          </w:p>
        </w:tc>
        <w:tc>
          <w:tcPr>
            <w:tcW w:w="1931" w:type="dxa"/>
          </w:tcPr>
          <w:p w:rsidR="00014902" w:rsidRPr="00175121" w:rsidRDefault="005A2750" w:rsidP="005A3794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9–</w:t>
            </w:r>
            <w:r w:rsidR="005A3794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1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</w:t>
            </w:r>
            <w:r w:rsidR="005A3794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 января</w:t>
            </w:r>
          </w:p>
          <w:p w:rsidR="005A3794" w:rsidRPr="00175121" w:rsidRDefault="005A3794" w:rsidP="005A3794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2026 г.</w:t>
            </w:r>
          </w:p>
        </w:tc>
        <w:tc>
          <w:tcPr>
            <w:tcW w:w="4497" w:type="dxa"/>
          </w:tcPr>
          <w:p w:rsidR="00BD07C6" w:rsidRPr="00175121" w:rsidRDefault="005A3794" w:rsidP="005A2750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Международная выставка резины</w:t>
            </w:r>
            <w:r w:rsidR="005A2750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, полимерных изделий, клеящих веществ, пластмасс и полимеров.</w:t>
            </w:r>
          </w:p>
          <w:p w:rsidR="00592C06" w:rsidRPr="00175121" w:rsidRDefault="005A2750" w:rsidP="005A2750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В 2025 году в выставке приняли участие более 500 экспонентов, посетили более 20 тыс. посетителей.</w:t>
            </w:r>
          </w:p>
          <w:p w:rsidR="003B374B" w:rsidRPr="00175121" w:rsidRDefault="003B374B" w:rsidP="005A2750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3690" w:type="dxa"/>
          </w:tcPr>
          <w:p w:rsidR="005A2750" w:rsidRPr="00175121" w:rsidRDefault="005A2750" w:rsidP="005A2750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Белнефтехим,</w:t>
            </w:r>
          </w:p>
          <w:p w:rsidR="005A2750" w:rsidRPr="00175121" w:rsidRDefault="005A2750" w:rsidP="005A2750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Белресурсы,</w:t>
            </w:r>
          </w:p>
          <w:p w:rsidR="00014902" w:rsidRPr="00175121" w:rsidRDefault="00E559AF" w:rsidP="00813210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подведомственные предприятия</w:t>
            </w:r>
          </w:p>
        </w:tc>
      </w:tr>
      <w:tr w:rsidR="00B1146E" w:rsidRPr="00175121" w:rsidTr="00851C5E">
        <w:tc>
          <w:tcPr>
            <w:tcW w:w="5621" w:type="dxa"/>
          </w:tcPr>
          <w:p w:rsidR="00B1146E" w:rsidRPr="00175121" w:rsidRDefault="00B1146E" w:rsidP="00B1146E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  <w:t>EGYPS 2026</w:t>
            </w:r>
          </w:p>
          <w:p w:rsidR="00B1146E" w:rsidRPr="00175121" w:rsidRDefault="002564C6" w:rsidP="00B1146E">
            <w:pPr>
              <w:spacing w:line="280" w:lineRule="exact"/>
              <w:rPr>
                <w:rFonts w:asciiTheme="majorBidi" w:hAnsiTheme="majorBidi" w:cstheme="majorBidi"/>
                <w:bCs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bCs/>
                <w:spacing w:val="-4"/>
                <w:sz w:val="28"/>
                <w:szCs w:val="28"/>
                <w:lang w:val="en-US" w:bidi="ar-EG"/>
              </w:rPr>
              <w:t>(</w:t>
            </w:r>
            <w:r w:rsidR="00E16C56" w:rsidRPr="00175121">
              <w:rPr>
                <w:rFonts w:asciiTheme="majorBidi" w:hAnsiTheme="majorBidi" w:cstheme="majorBidi"/>
                <w:bCs/>
                <w:spacing w:val="-4"/>
                <w:sz w:val="28"/>
                <w:szCs w:val="28"/>
                <w:lang w:val="en-US" w:bidi="ar-EG"/>
              </w:rPr>
              <w:t>https://www.egypes.com/)</w:t>
            </w:r>
          </w:p>
          <w:p w:rsidR="005B3B62" w:rsidRPr="00175121" w:rsidRDefault="005B3B62" w:rsidP="00B1146E">
            <w:pPr>
              <w:spacing w:line="280" w:lineRule="exact"/>
              <w:rPr>
                <w:rFonts w:asciiTheme="majorBidi" w:hAnsiTheme="majorBidi" w:cstheme="majorBidi"/>
                <w:bCs/>
                <w:spacing w:val="-4"/>
                <w:sz w:val="28"/>
                <w:szCs w:val="28"/>
                <w:lang w:val="en-US" w:bidi="ar-EG"/>
              </w:rPr>
            </w:pPr>
          </w:p>
          <w:p w:rsidR="003B374B" w:rsidRPr="00175121" w:rsidRDefault="002564C6" w:rsidP="00E559AF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bCs/>
                <w:spacing w:val="-4"/>
                <w:sz w:val="28"/>
                <w:szCs w:val="28"/>
                <w:lang w:bidi="ar-EG"/>
              </w:rPr>
              <w:t>Мероприятие проводится под патронажем Президента Арабской Республики Египет Абдель Фаттаха аль-Сиси</w:t>
            </w:r>
          </w:p>
        </w:tc>
        <w:tc>
          <w:tcPr>
            <w:tcW w:w="1931" w:type="dxa"/>
          </w:tcPr>
          <w:p w:rsidR="00B34413" w:rsidRPr="00175121" w:rsidRDefault="00B34413" w:rsidP="00B34413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30 марта–1 апреля</w:t>
            </w:r>
          </w:p>
          <w:p w:rsidR="00B1146E" w:rsidRPr="00175121" w:rsidRDefault="00B34413" w:rsidP="00B34413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2026 г.</w:t>
            </w:r>
          </w:p>
        </w:tc>
        <w:tc>
          <w:tcPr>
            <w:tcW w:w="4497" w:type="dxa"/>
          </w:tcPr>
          <w:p w:rsidR="00BD07C6" w:rsidRPr="00175121" w:rsidRDefault="00D91470" w:rsidP="00D91470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Международная выставка и конференция нефтегазовой отрасли.</w:t>
            </w:r>
          </w:p>
          <w:p w:rsidR="00E559AF" w:rsidRPr="00175121" w:rsidRDefault="00813210" w:rsidP="00851C5E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В 2025 году в выставке приняли участие более 500 экспонентов, посетили более 50 тыс. посетителей.</w:t>
            </w:r>
          </w:p>
        </w:tc>
        <w:tc>
          <w:tcPr>
            <w:tcW w:w="3690" w:type="dxa"/>
          </w:tcPr>
          <w:p w:rsidR="008B7BAD" w:rsidRPr="00175121" w:rsidRDefault="00AC37CB" w:rsidP="00813210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Минэнерго,</w:t>
            </w:r>
          </w:p>
          <w:p w:rsidR="008B7BAD" w:rsidRPr="00175121" w:rsidRDefault="00AC37CB" w:rsidP="00813210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Минприроды,</w:t>
            </w:r>
          </w:p>
          <w:p w:rsidR="00813210" w:rsidRPr="00175121" w:rsidRDefault="00813210" w:rsidP="00813210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Белнефтехим,</w:t>
            </w:r>
          </w:p>
          <w:p w:rsidR="00813210" w:rsidRPr="00175121" w:rsidRDefault="00813210" w:rsidP="00813210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Белресурсы,</w:t>
            </w:r>
          </w:p>
          <w:p w:rsidR="00B1146E" w:rsidRPr="00175121" w:rsidRDefault="00E559AF" w:rsidP="00813210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подведомственные предприятия</w:t>
            </w:r>
          </w:p>
          <w:p w:rsidR="00851C5E" w:rsidRPr="00175121" w:rsidRDefault="00851C5E" w:rsidP="00813210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</w:tr>
      <w:tr w:rsidR="002C1F98" w:rsidRPr="00175121" w:rsidTr="00851C5E">
        <w:tc>
          <w:tcPr>
            <w:tcW w:w="5621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  <w:t>Det Chem Africa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(https://detchemafrica.com)</w:t>
            </w:r>
          </w:p>
        </w:tc>
        <w:tc>
          <w:tcPr>
            <w:tcW w:w="1931" w:type="dxa"/>
          </w:tcPr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25–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2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7 апреля</w:t>
            </w:r>
          </w:p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2026 г.</w:t>
            </w:r>
          </w:p>
        </w:tc>
        <w:tc>
          <w:tcPr>
            <w:tcW w:w="4497" w:type="dxa"/>
          </w:tcPr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Крупнейшая международная выставка химикатов, моющих средств, сырья и ароматизаторов в Египте и Африке.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В 2025 году в мероприятии участвовало более чем 200 компаний из более чем 25 египетских и международных стран, а также в присутствии более 10 тысяч профессиональных посетителей из разных стран мира.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3690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Белнефтехим,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Белресурсы,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подведомственные предприятия,</w:t>
            </w:r>
          </w:p>
          <w:p w:rsidR="0046488B" w:rsidRDefault="0046488B" w:rsidP="0046488B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bookmarkStart w:id="2" w:name="_Hlk218069602"/>
            <w:bookmarkStart w:id="3" w:name="_Hlk218069228"/>
            <w:r w:rsidRPr="0046488B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СП «БЕЛИТА» ООО</w:t>
            </w:r>
            <w:bookmarkEnd w:id="2"/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,</w:t>
            </w:r>
          </w:p>
          <w:p w:rsidR="002C1F98" w:rsidRPr="00175121" w:rsidRDefault="0046488B" w:rsidP="0046488B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46488B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ЗАО</w:t>
            </w:r>
            <w:r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 «</w:t>
            </w:r>
            <w:r w:rsidRPr="0046488B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ВИТЭКС</w:t>
            </w:r>
            <w:bookmarkEnd w:id="3"/>
            <w:r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»</w:t>
            </w:r>
          </w:p>
        </w:tc>
      </w:tr>
      <w:tr w:rsidR="002C1F98" w:rsidRPr="00175121" w:rsidTr="00851C5E">
        <w:tc>
          <w:tcPr>
            <w:tcW w:w="5621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bCs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b/>
                <w:bCs/>
                <w:spacing w:val="-4"/>
                <w:sz w:val="28"/>
                <w:szCs w:val="28"/>
                <w:lang w:val="en-US" w:bidi="ar-EG"/>
              </w:rPr>
              <w:t>Food Ingredients (FI) Africa 2026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(https://www.figlobal.com/africa/en/home.html)</w:t>
            </w:r>
          </w:p>
        </w:tc>
        <w:tc>
          <w:tcPr>
            <w:tcW w:w="1931" w:type="dxa"/>
          </w:tcPr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2–4 июня</w:t>
            </w:r>
          </w:p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2026 г.</w:t>
            </w:r>
          </w:p>
        </w:tc>
        <w:tc>
          <w:tcPr>
            <w:tcW w:w="4497" w:type="dxa"/>
          </w:tcPr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Основные тематические направления мероприятия: Пищевое оборудование, Сырье, Пищевые добавки, Пищевые ингредиенты.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lastRenderedPageBreak/>
              <w:t>В 2025 году в выставке приняли участие более 400 экспонентов, посетили более 16 тыс. посетителей.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3690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lastRenderedPageBreak/>
              <w:t>Минсельхозпрод, Белгоспищепром, подведомственные предприятия</w:t>
            </w:r>
          </w:p>
        </w:tc>
      </w:tr>
      <w:tr w:rsidR="002C1F98" w:rsidRPr="00175121" w:rsidTr="00851C5E">
        <w:tc>
          <w:tcPr>
            <w:tcW w:w="5621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  <w:lastRenderedPageBreak/>
              <w:t>Big Five Construct Egypt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(https://big5constructegypt.com/)</w:t>
            </w:r>
          </w:p>
        </w:tc>
        <w:tc>
          <w:tcPr>
            <w:tcW w:w="1931" w:type="dxa"/>
          </w:tcPr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23–25 июня</w:t>
            </w:r>
          </w:p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2026 г.</w:t>
            </w:r>
          </w:p>
        </w:tc>
        <w:tc>
          <w:tcPr>
            <w:tcW w:w="4497" w:type="dxa"/>
          </w:tcPr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Международная строительная выставка (строительное оборудование, стройматериалы, строительные технологии, строительная промышленность, отделочные материалы).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В 2025 году в мероприятии участвовало более 280 компаний из 20 стран. Выставку посетило более 18 тыс. человек.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3690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Минстройархитектуры, Минпром,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Беллесбумпром,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подведомственные предприятия</w:t>
            </w:r>
          </w:p>
        </w:tc>
      </w:tr>
      <w:tr w:rsidR="002C1F98" w:rsidRPr="00175121" w:rsidTr="00851C5E">
        <w:tc>
          <w:tcPr>
            <w:tcW w:w="5621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  <w:t>Watrex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(https://waterxexpo.com/)</w:t>
            </w:r>
          </w:p>
        </w:tc>
        <w:tc>
          <w:tcPr>
            <w:tcW w:w="1931" w:type="dxa"/>
          </w:tcPr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3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–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25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 июня</w:t>
            </w:r>
          </w:p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2026 г.</w:t>
            </w:r>
          </w:p>
        </w:tc>
        <w:tc>
          <w:tcPr>
            <w:tcW w:w="4497" w:type="dxa"/>
          </w:tcPr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Крупнейшая выставка и конференция по технологиям водоснабжения и сточных вод в регионе Ближнего Востока и Сереной Африки.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3690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Минжилкомхоз,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Минпром,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Минприроды,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НАН Беларуси, подведомственные предприятия,</w:t>
            </w:r>
          </w:p>
          <w:p w:rsidR="002C1F98" w:rsidRPr="00175121" w:rsidRDefault="00905FFB" w:rsidP="00905FFB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bookmarkStart w:id="4" w:name="_Hlk218068961"/>
            <w:r w:rsidRPr="00905FFB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СЗАО «Завод Сантэкс»</w:t>
            </w:r>
            <w:r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УП «Полимерконструкция»,</w:t>
            </w:r>
          </w:p>
          <w:p w:rsidR="002C1F98" w:rsidRPr="00175121" w:rsidRDefault="0046488B" w:rsidP="0046488B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46488B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ЧПТУП 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«Сифания-Экотехника»</w:t>
            </w:r>
            <w:bookmarkEnd w:id="4"/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</w:tr>
      <w:tr w:rsidR="002C1F98" w:rsidRPr="00175121" w:rsidTr="00851C5E">
        <w:tc>
          <w:tcPr>
            <w:tcW w:w="5621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  <w:t>EduGate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(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https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://e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dugate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-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eg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.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com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/)</w:t>
            </w:r>
          </w:p>
        </w:tc>
        <w:tc>
          <w:tcPr>
            <w:tcW w:w="1931" w:type="dxa"/>
          </w:tcPr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28–30 июля 2026 г.</w:t>
            </w:r>
          </w:p>
        </w:tc>
        <w:tc>
          <w:tcPr>
            <w:tcW w:w="4497" w:type="dxa"/>
          </w:tcPr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Международная образовательная выставка.</w:t>
            </w:r>
          </w:p>
          <w:p w:rsidR="002C1F98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В 2025 году в мероприятии участвовало около 100 экспонентов из 25 стран. Выставку посетило более 20 тыс. человек.</w:t>
            </w:r>
          </w:p>
          <w:p w:rsidR="0046488B" w:rsidRPr="00175121" w:rsidRDefault="0046488B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3690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Минобразование,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вузы Беларуси</w:t>
            </w:r>
          </w:p>
        </w:tc>
      </w:tr>
      <w:tr w:rsidR="002C1F98" w:rsidRPr="00175121" w:rsidTr="00851C5E">
        <w:tc>
          <w:tcPr>
            <w:tcW w:w="5621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  <w:lastRenderedPageBreak/>
              <w:t>Pharmaconex 2026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Cs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bCs/>
                <w:spacing w:val="-4"/>
                <w:sz w:val="28"/>
                <w:szCs w:val="28"/>
                <w:lang w:val="en-US" w:bidi="ar-EG"/>
              </w:rPr>
              <w:t>(https://www.pharmaconex-exhibition.com/)</w:t>
            </w:r>
          </w:p>
        </w:tc>
        <w:tc>
          <w:tcPr>
            <w:tcW w:w="1931" w:type="dxa"/>
          </w:tcPr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1–3 сентября</w:t>
            </w:r>
          </w:p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2026 г.</w:t>
            </w:r>
          </w:p>
        </w:tc>
        <w:tc>
          <w:tcPr>
            <w:tcW w:w="4497" w:type="dxa"/>
          </w:tcPr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Крупнейшая и одна из самых влиятельных фармацевтических выставок и конференций в Африке. Основные тематические направления мероприятия: обработка материалов, технологическое оборудование для контроля / тестирования, поставки и передача, лабораторное измерительное / аналитическое оборудование, биофарм, стерилизационное оборудование и чистые помещения, производство / контроль воды, заводское оборудование, ИТ-решения, логистика, контрактные услуги, упаковочные машины и упаковочные материалы, контейнеры.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В 2025 году в мероприятии участвовало около 450 экспонентов из 40 стран, посетило более 13,5 тыс. человек.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3690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Минздрав,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Белфармпром,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подведомственные предприятия</w:t>
            </w:r>
          </w:p>
        </w:tc>
      </w:tr>
      <w:tr w:rsidR="002C1F98" w:rsidRPr="00175121" w:rsidTr="00851C5E">
        <w:tc>
          <w:tcPr>
            <w:tcW w:w="5621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  <w:t>Egypt Projects</w:t>
            </w:r>
          </w:p>
          <w:p w:rsidR="002C1F98" w:rsidRPr="00175121" w:rsidRDefault="00CE7B8E" w:rsidP="002C1F98">
            <w:pPr>
              <w:spacing w:line="280" w:lineRule="exact"/>
              <w:rPr>
                <w:rStyle w:val="a5"/>
                <w:rFonts w:asciiTheme="majorBidi" w:hAnsiTheme="majorBidi" w:cstheme="majorBidi"/>
                <w:color w:val="auto"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(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https://egypt-projects.com/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)</w:t>
            </w:r>
          </w:p>
          <w:p w:rsidR="00CE7B8E" w:rsidRPr="00175121" w:rsidRDefault="00CE7B8E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</w:pPr>
          </w:p>
          <w:p w:rsidR="00CE7B8E" w:rsidRPr="00175121" w:rsidRDefault="00CE7B8E" w:rsidP="002C1F98">
            <w:pPr>
              <w:spacing w:line="280" w:lineRule="exact"/>
              <w:rPr>
                <w:rFonts w:asciiTheme="majorBidi" w:hAnsiTheme="majorBidi" w:cstheme="majorBidi"/>
                <w:b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bCs/>
                <w:spacing w:val="-4"/>
                <w:sz w:val="28"/>
                <w:szCs w:val="28"/>
                <w:lang w:bidi="ar-EG"/>
              </w:rPr>
              <w:t>Мероприятие проводится под патронажем Министерства транспорта и промышленности Арабской Республики Египет</w:t>
            </w:r>
          </w:p>
          <w:p w:rsidR="00CE7B8E" w:rsidRPr="00175121" w:rsidRDefault="00CE7B8E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1931" w:type="dxa"/>
          </w:tcPr>
          <w:p w:rsidR="002C1F98" w:rsidRPr="00175121" w:rsidRDefault="00CE7B8E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5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–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7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 сентября</w:t>
            </w:r>
          </w:p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202</w:t>
            </w:r>
            <w:r w:rsidR="00CE7B8E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6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 г. </w:t>
            </w:r>
          </w:p>
        </w:tc>
        <w:tc>
          <w:tcPr>
            <w:tcW w:w="4497" w:type="dxa"/>
          </w:tcPr>
          <w:p w:rsidR="00B31763" w:rsidRPr="00175121" w:rsidRDefault="00CE7B8E" w:rsidP="00B31763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9-я Международная выставка строитель</w:t>
            </w:r>
            <w:r w:rsidR="00B31763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ства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 и строительных материалов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.</w:t>
            </w:r>
          </w:p>
          <w:p w:rsidR="002C1F98" w:rsidRPr="00175121" w:rsidRDefault="002C1F98" w:rsidP="00B31763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В 202</w:t>
            </w:r>
            <w:r w:rsidR="00B31763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5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 году в мероприятии участвовало более </w:t>
            </w:r>
            <w:r w:rsidR="00B31763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42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0 компаний из 14 стран. Выставку посетило более </w:t>
            </w:r>
            <w:r w:rsidR="00B31763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20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 тыс. человек.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3690" w:type="dxa"/>
          </w:tcPr>
          <w:p w:rsidR="00905FFB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Минстройархитектуры, Минпром,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подведомственные предприятия</w:t>
            </w:r>
          </w:p>
        </w:tc>
      </w:tr>
      <w:tr w:rsidR="002C1F98" w:rsidRPr="00175121" w:rsidTr="00851C5E">
        <w:tc>
          <w:tcPr>
            <w:tcW w:w="5621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  <w:t>Paper Middle East</w:t>
            </w:r>
          </w:p>
          <w:p w:rsidR="002C1F98" w:rsidRPr="00175121" w:rsidRDefault="00233BD9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(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https://papermideast.com/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)</w:t>
            </w:r>
          </w:p>
        </w:tc>
        <w:tc>
          <w:tcPr>
            <w:tcW w:w="1931" w:type="dxa"/>
          </w:tcPr>
          <w:p w:rsidR="002C1F98" w:rsidRPr="00175121" w:rsidRDefault="00233BD9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15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–1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7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 сентября</w:t>
            </w:r>
          </w:p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202</w:t>
            </w:r>
            <w:r w:rsidR="00233BD9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6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 г.</w:t>
            </w:r>
          </w:p>
        </w:tc>
        <w:tc>
          <w:tcPr>
            <w:tcW w:w="4497" w:type="dxa"/>
          </w:tcPr>
          <w:p w:rsidR="002C1F98" w:rsidRPr="00175121" w:rsidRDefault="00233BD9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18-я м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еждународная выставка бумажной продукции и упаковки.</w:t>
            </w:r>
          </w:p>
          <w:p w:rsidR="002C1F98" w:rsidRDefault="0022632A" w:rsidP="00851C5E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lastRenderedPageBreak/>
              <w:t>В 2025 году в мероприятии участвовало более 350 компаний, выставку посетило более 16 тыс. человек.</w:t>
            </w:r>
          </w:p>
          <w:p w:rsidR="0046488B" w:rsidRPr="00175121" w:rsidRDefault="0046488B" w:rsidP="00851C5E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3690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lastRenderedPageBreak/>
              <w:t>Беллесбумпром,</w:t>
            </w:r>
            <w:r w:rsidR="00233BD9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 облисполкомы,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lastRenderedPageBreak/>
              <w:t>подведомственные предприятия</w:t>
            </w:r>
          </w:p>
        </w:tc>
      </w:tr>
      <w:tr w:rsidR="002C1F98" w:rsidRPr="00175121" w:rsidTr="00851C5E">
        <w:tc>
          <w:tcPr>
            <w:tcW w:w="5621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  <w:lastRenderedPageBreak/>
              <w:t>Sahara 2026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(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https://saharaexpo.com/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)</w:t>
            </w:r>
          </w:p>
        </w:tc>
        <w:tc>
          <w:tcPr>
            <w:tcW w:w="1931" w:type="dxa"/>
          </w:tcPr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22–24 сентября</w:t>
            </w:r>
          </w:p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2026 г.</w:t>
            </w:r>
          </w:p>
        </w:tc>
        <w:tc>
          <w:tcPr>
            <w:tcW w:w="4497" w:type="dxa"/>
          </w:tcPr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38-я международная сельскохозяйственная выставка. Основные тематические направления мероприятия: сельхозтехника, молочная продукция, семена, удобрения, фермерская инфраструктура, аквакультура.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В 2025 году в мероприятии участвовало более 200 компаний, выставку посетило более 20 тыс. человек.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3690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Минпром,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Минсельхозпрод,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НАН Беларуси,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подведомственные предприятия</w:t>
            </w:r>
          </w:p>
        </w:tc>
      </w:tr>
      <w:tr w:rsidR="002C1F98" w:rsidRPr="00175121" w:rsidTr="00851C5E">
        <w:tc>
          <w:tcPr>
            <w:tcW w:w="5621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  <w:t>ICT Cairo</w:t>
            </w:r>
          </w:p>
          <w:p w:rsidR="002C1F98" w:rsidRPr="00175121" w:rsidRDefault="0022632A" w:rsidP="002C1F98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/>
              </w:rPr>
              <w:t>(</w:t>
            </w:r>
            <w:hyperlink r:id="rId6" w:history="1">
              <w:r w:rsidR="002C1F98" w:rsidRPr="00175121">
                <w:rPr>
                  <w:rFonts w:asciiTheme="majorBidi" w:hAnsiTheme="majorBidi" w:cstheme="majorBidi"/>
                  <w:spacing w:val="-4"/>
                  <w:sz w:val="28"/>
                  <w:szCs w:val="28"/>
                  <w:lang w:val="en-US" w:bidi="ar-EG"/>
                </w:rPr>
                <w:t>https://cairoict.com</w:t>
              </w:r>
            </w:hyperlink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)</w:t>
            </w:r>
          </w:p>
        </w:tc>
        <w:tc>
          <w:tcPr>
            <w:tcW w:w="1931" w:type="dxa"/>
          </w:tcPr>
          <w:p w:rsidR="002C1F98" w:rsidRPr="00175121" w:rsidRDefault="0022632A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8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–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11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 ноября</w:t>
            </w:r>
          </w:p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202</w:t>
            </w:r>
            <w:r w:rsidR="0022632A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6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 г.</w:t>
            </w:r>
          </w:p>
        </w:tc>
        <w:tc>
          <w:tcPr>
            <w:tcW w:w="4497" w:type="dxa"/>
          </w:tcPr>
          <w:p w:rsidR="00D66F40" w:rsidRPr="00175121" w:rsidRDefault="002C1F98" w:rsidP="00D66F40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Международная IT-выставка.</w:t>
            </w:r>
            <w:r w:rsidR="00D66F40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 Основные тематические направления мероприятия: будущее цифровой экономики, ИИ и аналитика данных, лидерство в области кибербезопасности, умная инфраструктура, цифровая медицинская революция, инновации в образовательных технологиях, облачные технологии.</w:t>
            </w:r>
          </w:p>
          <w:p w:rsidR="00851C5E" w:rsidRPr="00175121" w:rsidRDefault="00851C5E" w:rsidP="00851C5E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В 2025 году в мероприятии участвовало более </w:t>
            </w:r>
            <w:r w:rsidR="00D66F40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58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0 компаний, выставку посетило более </w:t>
            </w:r>
            <w:r w:rsidR="00D66F40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160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 тыс. человек.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3690" w:type="dxa"/>
          </w:tcPr>
          <w:p w:rsidR="0097738D" w:rsidRPr="00175121" w:rsidRDefault="0097738D" w:rsidP="0097738D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Минсвязи,</w:t>
            </w:r>
          </w:p>
          <w:p w:rsidR="0097738D" w:rsidRPr="00175121" w:rsidRDefault="0097738D" w:rsidP="0097738D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ОАЦ,</w:t>
            </w:r>
          </w:p>
          <w:p w:rsidR="0097738D" w:rsidRPr="00175121" w:rsidRDefault="0097738D" w:rsidP="0097738D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Парк высоких технологий,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Минобразование,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НАН Беларуси,</w:t>
            </w:r>
          </w:p>
          <w:p w:rsidR="0097738D" w:rsidRPr="00175121" w:rsidRDefault="0097738D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ГКНТ,</w:t>
            </w:r>
          </w:p>
          <w:p w:rsidR="002C1F98" w:rsidRPr="00175121" w:rsidRDefault="002C1F98" w:rsidP="0097738D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подведомственные предприятия</w:t>
            </w:r>
          </w:p>
        </w:tc>
      </w:tr>
      <w:tr w:rsidR="002C1F98" w:rsidRPr="00175121" w:rsidTr="00851C5E">
        <w:tc>
          <w:tcPr>
            <w:tcW w:w="5621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  <w:lastRenderedPageBreak/>
              <w:t>Cairo WoodShow</w:t>
            </w:r>
          </w:p>
          <w:p w:rsidR="002C1F98" w:rsidRPr="005803B9" w:rsidRDefault="0097738D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</w:pPr>
            <w:r w:rsidRPr="005803B9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(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https://woodshowglobal.com/cairo</w:t>
            </w:r>
            <w:r w:rsidRPr="005803B9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)</w:t>
            </w:r>
          </w:p>
        </w:tc>
        <w:tc>
          <w:tcPr>
            <w:tcW w:w="1931" w:type="dxa"/>
          </w:tcPr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</w:t>
            </w:r>
            <w:r w:rsidR="0097738D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6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–</w:t>
            </w:r>
            <w:r w:rsidR="0097738D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29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 ноября</w:t>
            </w:r>
          </w:p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202</w:t>
            </w:r>
            <w:r w:rsidR="0097738D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6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 г.</w:t>
            </w:r>
          </w:p>
        </w:tc>
        <w:tc>
          <w:tcPr>
            <w:tcW w:w="4497" w:type="dxa"/>
          </w:tcPr>
          <w:p w:rsidR="0097738D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Международная выставка деревообрабатывающей промышленности.</w:t>
            </w:r>
          </w:p>
          <w:p w:rsidR="002C1F98" w:rsidRDefault="00D60307" w:rsidP="00D60307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В 2025 году в мероприятии участвовало более 250 компаний, выставку посетило более 18 тыс. человек.</w:t>
            </w:r>
          </w:p>
          <w:p w:rsidR="0046488B" w:rsidRPr="00175121" w:rsidRDefault="0046488B" w:rsidP="00D60307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3690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Беллесбумпром,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подведомственные предприятия</w:t>
            </w:r>
          </w:p>
        </w:tc>
      </w:tr>
      <w:tr w:rsidR="002C1F98" w:rsidRPr="00175121" w:rsidTr="00851C5E">
        <w:tc>
          <w:tcPr>
            <w:tcW w:w="5621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</w:pPr>
            <w:bookmarkStart w:id="5" w:name="_Hlk152236990"/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  <w:t>Food Africa</w:t>
            </w:r>
          </w:p>
          <w:bookmarkEnd w:id="5"/>
          <w:p w:rsidR="002C1F98" w:rsidRPr="00175121" w:rsidRDefault="00D60307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(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https://www.foodafrica-expo.com/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)</w:t>
            </w:r>
          </w:p>
        </w:tc>
        <w:tc>
          <w:tcPr>
            <w:tcW w:w="1931" w:type="dxa"/>
          </w:tcPr>
          <w:p w:rsidR="002C1F98" w:rsidRPr="00175121" w:rsidRDefault="00D60307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7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–1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0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 xml:space="preserve"> 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декабря</w:t>
            </w:r>
          </w:p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202</w:t>
            </w:r>
            <w:r w:rsidR="00D60307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6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 г.</w:t>
            </w:r>
          </w:p>
        </w:tc>
        <w:tc>
          <w:tcPr>
            <w:tcW w:w="4497" w:type="dxa"/>
          </w:tcPr>
          <w:p w:rsidR="00ED443D" w:rsidRPr="00175121" w:rsidRDefault="00ED443D" w:rsidP="00ED443D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bookmarkStart w:id="6" w:name="_Hlk152237009"/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10-я м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еждународная выставка пищевой и сельскохозяйственной промышленности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 Африки и Ближнего Востока.</w:t>
            </w:r>
          </w:p>
          <w:p w:rsidR="002C1F98" w:rsidRPr="00175121" w:rsidRDefault="005D23DD" w:rsidP="00851C5E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В 2025 году в мероприятии участвовало более 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1</w:t>
            </w:r>
            <w:r w:rsidR="00B4267E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 2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00 участников из 5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1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 стран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ы, выставку посетило более 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3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7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 xml:space="preserve"> тыс. человек</w:t>
            </w:r>
            <w:bookmarkEnd w:id="6"/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.</w:t>
            </w:r>
          </w:p>
          <w:p w:rsidR="005D23DD" w:rsidRPr="00175121" w:rsidRDefault="005D23DD" w:rsidP="00851C5E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3690" w:type="dxa"/>
          </w:tcPr>
          <w:p w:rsidR="002C1F98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Минсельхозпрод,</w:t>
            </w:r>
          </w:p>
          <w:p w:rsidR="005803B9" w:rsidRPr="00175121" w:rsidRDefault="005803B9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Белгоспищепром,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облисполкомы,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подведомственные предприятия</w:t>
            </w:r>
          </w:p>
        </w:tc>
      </w:tr>
      <w:tr w:rsidR="002C1F98" w:rsidRPr="00175121" w:rsidTr="00851C5E">
        <w:tc>
          <w:tcPr>
            <w:tcW w:w="5621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b/>
                <w:spacing w:val="-4"/>
                <w:sz w:val="28"/>
                <w:szCs w:val="28"/>
                <w:lang w:val="en-US" w:bidi="ar-EG"/>
              </w:rPr>
              <w:t>MacTech</w:t>
            </w:r>
          </w:p>
          <w:p w:rsidR="002C1F98" w:rsidRPr="00175121" w:rsidRDefault="00ED443D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(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https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://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mactech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.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com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.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eg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/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)</w:t>
            </w:r>
          </w:p>
          <w:p w:rsidR="00273028" w:rsidRPr="00175121" w:rsidRDefault="0027302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  <w:p w:rsidR="00273028" w:rsidRPr="00175121" w:rsidRDefault="00273028" w:rsidP="00273028">
            <w:pPr>
              <w:spacing w:line="280" w:lineRule="exact"/>
              <w:rPr>
                <w:rFonts w:asciiTheme="majorBidi" w:hAnsiTheme="majorBidi" w:cstheme="majorBidi"/>
                <w:b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bCs/>
                <w:spacing w:val="-4"/>
                <w:sz w:val="28"/>
                <w:szCs w:val="28"/>
                <w:lang w:bidi="ar-EG"/>
              </w:rPr>
              <w:t>Мероприятие проводится под патронажем Министерства транспорта и промышленности Арабской Республики Египет</w:t>
            </w:r>
          </w:p>
          <w:p w:rsidR="00273028" w:rsidRPr="00175121" w:rsidRDefault="0027302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1931" w:type="dxa"/>
          </w:tcPr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1</w:t>
            </w:r>
            <w:r w:rsidR="0027302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7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>–2</w:t>
            </w:r>
            <w:r w:rsidR="0027302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0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val="en-US" w:bidi="ar-EG"/>
              </w:rPr>
              <w:t xml:space="preserve"> 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декабря</w:t>
            </w:r>
          </w:p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202</w:t>
            </w:r>
            <w:r w:rsidR="0027302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6</w:t>
            </w: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 г.</w:t>
            </w:r>
          </w:p>
        </w:tc>
        <w:tc>
          <w:tcPr>
            <w:tcW w:w="4497" w:type="dxa"/>
          </w:tcPr>
          <w:p w:rsidR="002C1F98" w:rsidRPr="00175121" w:rsidRDefault="0027302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26-я международная в</w:t>
            </w:r>
            <w:r w:rsidR="002C1F98"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ыставка продукции станкостроительной промышленности, а также сварочного и режущего оборудования, промышленных и бытовых инструментов.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3690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Минпром,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spacing w:val="-4"/>
                <w:sz w:val="28"/>
                <w:szCs w:val="28"/>
                <w:lang w:bidi="ar-EG"/>
              </w:rPr>
              <w:t>подведомственные предприятия</w:t>
            </w:r>
          </w:p>
        </w:tc>
      </w:tr>
      <w:tr w:rsidR="002C1F98" w:rsidRPr="00175121" w:rsidTr="00851C5E">
        <w:tc>
          <w:tcPr>
            <w:tcW w:w="5621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i/>
                <w:iCs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b/>
                <w:i/>
                <w:iCs/>
                <w:spacing w:val="-4"/>
                <w:sz w:val="28"/>
                <w:szCs w:val="28"/>
                <w:lang w:val="en-US" w:bidi="ar-EG"/>
              </w:rPr>
              <w:t>Egypt Coatings Show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i/>
                <w:iCs/>
                <w:spacing w:val="-4"/>
                <w:sz w:val="28"/>
                <w:szCs w:val="28"/>
                <w:lang w:val="en-US" w:bidi="ar-EG"/>
              </w:rPr>
            </w:pPr>
            <w:r w:rsidRPr="00175121"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val="en-US" w:bidi="ar-EG"/>
              </w:rPr>
              <w:t>(https://egyptcoatingsshow.com/)</w:t>
            </w:r>
          </w:p>
        </w:tc>
        <w:tc>
          <w:tcPr>
            <w:tcW w:w="1931" w:type="dxa"/>
          </w:tcPr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  <w:t>2027 год</w:t>
            </w:r>
          </w:p>
        </w:tc>
        <w:tc>
          <w:tcPr>
            <w:tcW w:w="4497" w:type="dxa"/>
          </w:tcPr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  <w:t>Международная выставка производителей покрытий, красок, поставщиков сырья, дистрибьюторов, покупателей и технических экспертов, таких как разработчики рецептур и химики, для общения, сотрудничества и личного ведения бизнеса.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  <w:t xml:space="preserve">23–25 февраля 2025 г. мероприятие посетило 3,6 тыс. человек из 67 стран, включая Египет, ОАЭ, </w:t>
            </w:r>
            <w:r w:rsidRPr="00175121"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  <w:lastRenderedPageBreak/>
              <w:t>Саудовскую Аравию, Иорданию, Индию, Китай и др. В мероприятии приняли участие 110 экспонентов из 14 стран, включая Египет, Индию, Нидерланды, Канаду, Германию и др.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</w:pPr>
          </w:p>
        </w:tc>
        <w:tc>
          <w:tcPr>
            <w:tcW w:w="3690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  <w:lastRenderedPageBreak/>
              <w:t>Белнефтехим,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  <w:t>подведомственные предприятия</w:t>
            </w:r>
          </w:p>
        </w:tc>
      </w:tr>
      <w:tr w:rsidR="002C1F98" w:rsidRPr="00851C5E" w:rsidTr="00851C5E">
        <w:tc>
          <w:tcPr>
            <w:tcW w:w="5621" w:type="dxa"/>
          </w:tcPr>
          <w:p w:rsidR="002C1F98" w:rsidRPr="005803B9" w:rsidRDefault="002C1F98" w:rsidP="002C1F98">
            <w:pPr>
              <w:spacing w:line="280" w:lineRule="exact"/>
              <w:rPr>
                <w:rFonts w:asciiTheme="majorBidi" w:hAnsiTheme="majorBidi" w:cstheme="majorBidi"/>
                <w:b/>
                <w:bCs/>
                <w:i/>
                <w:iCs/>
                <w:spacing w:val="-4"/>
                <w:sz w:val="28"/>
                <w:szCs w:val="28"/>
                <w:lang w:val="en-US" w:bidi="ar-EG"/>
              </w:rPr>
            </w:pPr>
            <w:r w:rsidRPr="005803B9">
              <w:rPr>
                <w:rFonts w:asciiTheme="majorBidi" w:hAnsiTheme="majorBidi" w:cstheme="majorBidi"/>
                <w:b/>
                <w:bCs/>
                <w:i/>
                <w:iCs/>
                <w:spacing w:val="-4"/>
                <w:sz w:val="28"/>
                <w:szCs w:val="28"/>
                <w:lang w:val="en-US" w:bidi="ar-EG"/>
              </w:rPr>
              <w:lastRenderedPageBreak/>
              <w:t>Lift City Expo Egypt 2027</w:t>
            </w:r>
          </w:p>
          <w:p w:rsidR="002C1F98" w:rsidRPr="005803B9" w:rsidRDefault="002C1F98" w:rsidP="002C1F98">
            <w:pPr>
              <w:spacing w:line="280" w:lineRule="exact"/>
              <w:rPr>
                <w:rFonts w:asciiTheme="majorBidi" w:hAnsiTheme="majorBidi" w:cstheme="majorBidi"/>
                <w:bCs/>
                <w:i/>
                <w:iCs/>
                <w:spacing w:val="-4"/>
                <w:sz w:val="28"/>
                <w:szCs w:val="28"/>
                <w:lang w:val="en-US" w:bidi="ar-EG"/>
              </w:rPr>
            </w:pPr>
            <w:r w:rsidRPr="005803B9">
              <w:rPr>
                <w:rFonts w:asciiTheme="majorBidi" w:hAnsiTheme="majorBidi" w:cstheme="majorBidi"/>
                <w:bCs/>
                <w:i/>
                <w:iCs/>
                <w:spacing w:val="-4"/>
                <w:sz w:val="28"/>
                <w:szCs w:val="28"/>
                <w:lang w:val="en-US" w:bidi="ar-EG"/>
              </w:rPr>
              <w:t>(https://liftcityexpo.com/eg/)</w:t>
            </w:r>
          </w:p>
        </w:tc>
        <w:tc>
          <w:tcPr>
            <w:tcW w:w="1931" w:type="dxa"/>
          </w:tcPr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  <w:t>8–10 апреля</w:t>
            </w:r>
          </w:p>
          <w:p w:rsidR="002C1F98" w:rsidRPr="00175121" w:rsidRDefault="002C1F98" w:rsidP="002C1F98">
            <w:pPr>
              <w:spacing w:line="280" w:lineRule="exact"/>
              <w:jc w:val="center"/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  <w:t>2027 г.</w:t>
            </w:r>
          </w:p>
        </w:tc>
        <w:tc>
          <w:tcPr>
            <w:tcW w:w="4497" w:type="dxa"/>
          </w:tcPr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  <w:t>Международная выставка лифтов и эскалаторов. Основные тематические направления мероприятия: лифты, эскалаторы, механизированные парковочные системы, подъемники для инвалидов, узлы и компоненты.</w:t>
            </w:r>
          </w:p>
          <w:p w:rsidR="002C1F98" w:rsidRPr="00175121" w:rsidRDefault="002C1F98" w:rsidP="002C1F98">
            <w:pPr>
              <w:spacing w:line="280" w:lineRule="exact"/>
              <w:jc w:val="both"/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  <w:t>В 2025 году в мероприятии участвовало более 130 компаний, выставку посетило более 10 тыс. человек.</w:t>
            </w:r>
          </w:p>
        </w:tc>
        <w:tc>
          <w:tcPr>
            <w:tcW w:w="3690" w:type="dxa"/>
          </w:tcPr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  <w:t>Минпром,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  <w:t>Минстройархитектуры,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  <w:t>Минжилкомхоз,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  <w:t>Мингорисполком,</w:t>
            </w:r>
          </w:p>
          <w:p w:rsidR="002C1F98" w:rsidRPr="00175121" w:rsidRDefault="002C1F98" w:rsidP="002C1F98">
            <w:pPr>
              <w:spacing w:line="280" w:lineRule="exact"/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</w:pPr>
            <w:r w:rsidRPr="00175121">
              <w:rPr>
                <w:rFonts w:asciiTheme="majorBidi" w:hAnsiTheme="majorBidi" w:cstheme="majorBidi"/>
                <w:i/>
                <w:iCs/>
                <w:spacing w:val="-4"/>
                <w:sz w:val="28"/>
                <w:szCs w:val="28"/>
                <w:lang w:bidi="ar-EG"/>
              </w:rPr>
              <w:t>подведомственные предприятия</w:t>
            </w:r>
          </w:p>
        </w:tc>
      </w:tr>
    </w:tbl>
    <w:p w:rsidR="00143512" w:rsidRPr="0022632A" w:rsidRDefault="00143512" w:rsidP="00546EC1">
      <w:pPr>
        <w:spacing w:line="280" w:lineRule="exact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sectPr w:rsidR="00143512" w:rsidRPr="0022632A" w:rsidSect="005C5DF8">
      <w:headerReference w:type="default" r:id="rId7"/>
      <w:pgSz w:w="16838" w:h="11906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38B" w:rsidRDefault="009A138B" w:rsidP="005417BD">
      <w:r>
        <w:separator/>
      </w:r>
    </w:p>
  </w:endnote>
  <w:endnote w:type="continuationSeparator" w:id="0">
    <w:p w:rsidR="009A138B" w:rsidRDefault="009A138B" w:rsidP="0054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38B" w:rsidRDefault="009A138B" w:rsidP="005417BD">
      <w:r>
        <w:separator/>
      </w:r>
    </w:p>
  </w:footnote>
  <w:footnote w:type="continuationSeparator" w:id="0">
    <w:p w:rsidR="009A138B" w:rsidRDefault="009A138B" w:rsidP="00541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3686365"/>
      <w:docPartObj>
        <w:docPartGallery w:val="Page Numbers (Top of Page)"/>
        <w:docPartUnique/>
      </w:docPartObj>
    </w:sdtPr>
    <w:sdtEndPr/>
    <w:sdtContent>
      <w:p w:rsidR="005C5DF8" w:rsidRDefault="005C5DF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BE4">
          <w:rPr>
            <w:noProof/>
          </w:rPr>
          <w:t>2</w:t>
        </w:r>
        <w:r>
          <w:fldChar w:fldCharType="end"/>
        </w:r>
      </w:p>
    </w:sdtContent>
  </w:sdt>
  <w:p w:rsidR="00031BA2" w:rsidRDefault="00031BA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5E1"/>
    <w:rsid w:val="00003DF4"/>
    <w:rsid w:val="0000485B"/>
    <w:rsid w:val="00014902"/>
    <w:rsid w:val="00031BA2"/>
    <w:rsid w:val="000464B7"/>
    <w:rsid w:val="000467E8"/>
    <w:rsid w:val="0005208E"/>
    <w:rsid w:val="00055555"/>
    <w:rsid w:val="00057325"/>
    <w:rsid w:val="00060037"/>
    <w:rsid w:val="000B02D3"/>
    <w:rsid w:val="000E6128"/>
    <w:rsid w:val="000E7A5F"/>
    <w:rsid w:val="001206CC"/>
    <w:rsid w:val="00126508"/>
    <w:rsid w:val="0013147F"/>
    <w:rsid w:val="001319C2"/>
    <w:rsid w:val="00131ECB"/>
    <w:rsid w:val="00135A19"/>
    <w:rsid w:val="00142068"/>
    <w:rsid w:val="00142AC9"/>
    <w:rsid w:val="00143427"/>
    <w:rsid w:val="00143512"/>
    <w:rsid w:val="001473D3"/>
    <w:rsid w:val="00163372"/>
    <w:rsid w:val="001679A8"/>
    <w:rsid w:val="00175121"/>
    <w:rsid w:val="00175425"/>
    <w:rsid w:val="001A00BA"/>
    <w:rsid w:val="001B0BA0"/>
    <w:rsid w:val="001B4892"/>
    <w:rsid w:val="001C5733"/>
    <w:rsid w:val="00200F12"/>
    <w:rsid w:val="0020113B"/>
    <w:rsid w:val="00205D1E"/>
    <w:rsid w:val="0022632A"/>
    <w:rsid w:val="00233BD9"/>
    <w:rsid w:val="002360FD"/>
    <w:rsid w:val="00236AB8"/>
    <w:rsid w:val="002434CA"/>
    <w:rsid w:val="00243C9A"/>
    <w:rsid w:val="0025334A"/>
    <w:rsid w:val="002564C6"/>
    <w:rsid w:val="0025714F"/>
    <w:rsid w:val="00273028"/>
    <w:rsid w:val="0028728D"/>
    <w:rsid w:val="002B1398"/>
    <w:rsid w:val="002C1F98"/>
    <w:rsid w:val="002D3967"/>
    <w:rsid w:val="002D6B02"/>
    <w:rsid w:val="002E02E7"/>
    <w:rsid w:val="002E7DAC"/>
    <w:rsid w:val="002F799D"/>
    <w:rsid w:val="00300004"/>
    <w:rsid w:val="003177CA"/>
    <w:rsid w:val="003416B5"/>
    <w:rsid w:val="003504C1"/>
    <w:rsid w:val="00362DF7"/>
    <w:rsid w:val="00381702"/>
    <w:rsid w:val="003A4451"/>
    <w:rsid w:val="003B374B"/>
    <w:rsid w:val="003E34DA"/>
    <w:rsid w:val="00406A11"/>
    <w:rsid w:val="00424BA9"/>
    <w:rsid w:val="00437224"/>
    <w:rsid w:val="004375F7"/>
    <w:rsid w:val="00462D71"/>
    <w:rsid w:val="0046488B"/>
    <w:rsid w:val="00466C36"/>
    <w:rsid w:val="004875D9"/>
    <w:rsid w:val="00491044"/>
    <w:rsid w:val="0049217F"/>
    <w:rsid w:val="00494A98"/>
    <w:rsid w:val="004D2EE9"/>
    <w:rsid w:val="004E0B28"/>
    <w:rsid w:val="004F03EF"/>
    <w:rsid w:val="00513F14"/>
    <w:rsid w:val="005320E9"/>
    <w:rsid w:val="005337D4"/>
    <w:rsid w:val="005417BD"/>
    <w:rsid w:val="005467BA"/>
    <w:rsid w:val="00546EC1"/>
    <w:rsid w:val="005613BF"/>
    <w:rsid w:val="00564184"/>
    <w:rsid w:val="0056558A"/>
    <w:rsid w:val="005803B9"/>
    <w:rsid w:val="0058067F"/>
    <w:rsid w:val="00592C06"/>
    <w:rsid w:val="005A2750"/>
    <w:rsid w:val="005A3794"/>
    <w:rsid w:val="005A3E3D"/>
    <w:rsid w:val="005B3010"/>
    <w:rsid w:val="005B3B62"/>
    <w:rsid w:val="005C2506"/>
    <w:rsid w:val="005C5DF8"/>
    <w:rsid w:val="005D23DD"/>
    <w:rsid w:val="005D69F0"/>
    <w:rsid w:val="005E23DA"/>
    <w:rsid w:val="005F0148"/>
    <w:rsid w:val="005F54BB"/>
    <w:rsid w:val="00612153"/>
    <w:rsid w:val="006148DF"/>
    <w:rsid w:val="00617D72"/>
    <w:rsid w:val="0062029C"/>
    <w:rsid w:val="00653FC9"/>
    <w:rsid w:val="00664391"/>
    <w:rsid w:val="00691555"/>
    <w:rsid w:val="006B3465"/>
    <w:rsid w:val="006C20BB"/>
    <w:rsid w:val="006E7A85"/>
    <w:rsid w:val="006F7B8F"/>
    <w:rsid w:val="007020AA"/>
    <w:rsid w:val="00702CC4"/>
    <w:rsid w:val="00707399"/>
    <w:rsid w:val="00710A91"/>
    <w:rsid w:val="007124E6"/>
    <w:rsid w:val="00714BE4"/>
    <w:rsid w:val="00714E97"/>
    <w:rsid w:val="007200DF"/>
    <w:rsid w:val="00727AD7"/>
    <w:rsid w:val="00733270"/>
    <w:rsid w:val="00733682"/>
    <w:rsid w:val="00735BB2"/>
    <w:rsid w:val="00753516"/>
    <w:rsid w:val="00761A71"/>
    <w:rsid w:val="00773637"/>
    <w:rsid w:val="00775335"/>
    <w:rsid w:val="007C52CF"/>
    <w:rsid w:val="007E0775"/>
    <w:rsid w:val="007F6160"/>
    <w:rsid w:val="008066F7"/>
    <w:rsid w:val="00811431"/>
    <w:rsid w:val="00813210"/>
    <w:rsid w:val="00834B4D"/>
    <w:rsid w:val="00846BE4"/>
    <w:rsid w:val="00850DAF"/>
    <w:rsid w:val="0085180D"/>
    <w:rsid w:val="00851C5E"/>
    <w:rsid w:val="00856E8E"/>
    <w:rsid w:val="00867620"/>
    <w:rsid w:val="008B7BAD"/>
    <w:rsid w:val="008C5EA4"/>
    <w:rsid w:val="008E1742"/>
    <w:rsid w:val="008E7AEC"/>
    <w:rsid w:val="008E7C03"/>
    <w:rsid w:val="008F68B5"/>
    <w:rsid w:val="00901945"/>
    <w:rsid w:val="00905FFB"/>
    <w:rsid w:val="00914EE1"/>
    <w:rsid w:val="00917A15"/>
    <w:rsid w:val="009322BC"/>
    <w:rsid w:val="009327FD"/>
    <w:rsid w:val="00937FA7"/>
    <w:rsid w:val="00944387"/>
    <w:rsid w:val="00960066"/>
    <w:rsid w:val="009735CA"/>
    <w:rsid w:val="009736F8"/>
    <w:rsid w:val="0097738D"/>
    <w:rsid w:val="00977D9E"/>
    <w:rsid w:val="0099167C"/>
    <w:rsid w:val="00992AEF"/>
    <w:rsid w:val="009A138B"/>
    <w:rsid w:val="009A6ADE"/>
    <w:rsid w:val="009B09AE"/>
    <w:rsid w:val="009B64AB"/>
    <w:rsid w:val="009D2067"/>
    <w:rsid w:val="009E1BEE"/>
    <w:rsid w:val="009F4C5C"/>
    <w:rsid w:val="00A02112"/>
    <w:rsid w:val="00A14FDC"/>
    <w:rsid w:val="00A41873"/>
    <w:rsid w:val="00A46346"/>
    <w:rsid w:val="00A53772"/>
    <w:rsid w:val="00A70CFA"/>
    <w:rsid w:val="00A927BD"/>
    <w:rsid w:val="00AA239A"/>
    <w:rsid w:val="00AB6528"/>
    <w:rsid w:val="00AC25A0"/>
    <w:rsid w:val="00AC37CB"/>
    <w:rsid w:val="00AD63B3"/>
    <w:rsid w:val="00AD71AA"/>
    <w:rsid w:val="00AF16A2"/>
    <w:rsid w:val="00AF2E5D"/>
    <w:rsid w:val="00AF72E7"/>
    <w:rsid w:val="00B1146E"/>
    <w:rsid w:val="00B24E8C"/>
    <w:rsid w:val="00B31763"/>
    <w:rsid w:val="00B34413"/>
    <w:rsid w:val="00B34E09"/>
    <w:rsid w:val="00B4267E"/>
    <w:rsid w:val="00B60523"/>
    <w:rsid w:val="00B6349F"/>
    <w:rsid w:val="00B64F0D"/>
    <w:rsid w:val="00B674FB"/>
    <w:rsid w:val="00B765F0"/>
    <w:rsid w:val="00B86B2A"/>
    <w:rsid w:val="00BA5367"/>
    <w:rsid w:val="00BC2F40"/>
    <w:rsid w:val="00BC50D2"/>
    <w:rsid w:val="00BC7FBF"/>
    <w:rsid w:val="00BD07C6"/>
    <w:rsid w:val="00BE07EA"/>
    <w:rsid w:val="00BF70D4"/>
    <w:rsid w:val="00C039D2"/>
    <w:rsid w:val="00C04970"/>
    <w:rsid w:val="00C0562C"/>
    <w:rsid w:val="00C11305"/>
    <w:rsid w:val="00C34186"/>
    <w:rsid w:val="00C4777E"/>
    <w:rsid w:val="00C539E1"/>
    <w:rsid w:val="00C6356C"/>
    <w:rsid w:val="00C73C72"/>
    <w:rsid w:val="00C8087A"/>
    <w:rsid w:val="00C81AC4"/>
    <w:rsid w:val="00C8257B"/>
    <w:rsid w:val="00C92DAE"/>
    <w:rsid w:val="00C93F6C"/>
    <w:rsid w:val="00CA151C"/>
    <w:rsid w:val="00CC1888"/>
    <w:rsid w:val="00CC5998"/>
    <w:rsid w:val="00CD5977"/>
    <w:rsid w:val="00CE75B4"/>
    <w:rsid w:val="00CE7B8E"/>
    <w:rsid w:val="00CF0845"/>
    <w:rsid w:val="00D11421"/>
    <w:rsid w:val="00D1158E"/>
    <w:rsid w:val="00D149CF"/>
    <w:rsid w:val="00D1537C"/>
    <w:rsid w:val="00D15AF1"/>
    <w:rsid w:val="00D16E1B"/>
    <w:rsid w:val="00D22AA6"/>
    <w:rsid w:val="00D35EAD"/>
    <w:rsid w:val="00D40DC3"/>
    <w:rsid w:val="00D60307"/>
    <w:rsid w:val="00D61C31"/>
    <w:rsid w:val="00D66F40"/>
    <w:rsid w:val="00D91470"/>
    <w:rsid w:val="00DC18E1"/>
    <w:rsid w:val="00DF6AAC"/>
    <w:rsid w:val="00E03323"/>
    <w:rsid w:val="00E11DF3"/>
    <w:rsid w:val="00E1210D"/>
    <w:rsid w:val="00E16C56"/>
    <w:rsid w:val="00E32FA6"/>
    <w:rsid w:val="00E344CA"/>
    <w:rsid w:val="00E53918"/>
    <w:rsid w:val="00E559AF"/>
    <w:rsid w:val="00E76B33"/>
    <w:rsid w:val="00E77498"/>
    <w:rsid w:val="00EA3161"/>
    <w:rsid w:val="00EA3F67"/>
    <w:rsid w:val="00EB1449"/>
    <w:rsid w:val="00EC45EC"/>
    <w:rsid w:val="00ED443D"/>
    <w:rsid w:val="00EE1FE5"/>
    <w:rsid w:val="00EE4D18"/>
    <w:rsid w:val="00F0238F"/>
    <w:rsid w:val="00F10C4E"/>
    <w:rsid w:val="00F20376"/>
    <w:rsid w:val="00F57A70"/>
    <w:rsid w:val="00F81A5F"/>
    <w:rsid w:val="00F8474C"/>
    <w:rsid w:val="00F8513F"/>
    <w:rsid w:val="00F8746D"/>
    <w:rsid w:val="00FB3372"/>
    <w:rsid w:val="00FC41CE"/>
    <w:rsid w:val="00FC45E1"/>
    <w:rsid w:val="00FD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3CB912-6951-4FAE-A967-72436E08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416B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5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2C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374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6F4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6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copre">
    <w:name w:val="acopre"/>
    <w:basedOn w:val="a0"/>
    <w:rsid w:val="001319C2"/>
  </w:style>
  <w:style w:type="table" w:styleId="a3">
    <w:name w:val="Table Grid"/>
    <w:basedOn w:val="a1"/>
    <w:uiPriority w:val="39"/>
    <w:rsid w:val="00C47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AC25A0"/>
    <w:rPr>
      <w:i/>
      <w:iCs/>
    </w:rPr>
  </w:style>
  <w:style w:type="character" w:styleId="a5">
    <w:name w:val="Hyperlink"/>
    <w:basedOn w:val="a0"/>
    <w:uiPriority w:val="99"/>
    <w:unhideWhenUsed/>
    <w:rsid w:val="00653FC9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E34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34D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B0BA0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5417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41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417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417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ynqvb">
    <w:name w:val="rynqvb"/>
    <w:basedOn w:val="a0"/>
    <w:rsid w:val="00F8474C"/>
  </w:style>
  <w:style w:type="paragraph" w:styleId="ac">
    <w:name w:val="No Spacing"/>
    <w:uiPriority w:val="1"/>
    <w:qFormat/>
    <w:rsid w:val="00BC2F40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714BE4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592C0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B374B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5555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66F4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04246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5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1899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13698">
                  <w:marLeft w:val="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5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5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909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3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4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7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2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73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7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8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8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24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1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5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14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1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75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56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65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3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1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2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8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0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8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802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9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69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949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7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9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0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9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1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46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38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8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9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99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546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8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3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6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5992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7427">
                  <w:marLeft w:val="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9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89426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7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iroict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Diplomat3</dc:creator>
  <cp:keywords/>
  <dc:description/>
  <cp:lastModifiedBy>Яна Винель</cp:lastModifiedBy>
  <cp:revision>2</cp:revision>
  <cp:lastPrinted>2022-12-11T14:20:00Z</cp:lastPrinted>
  <dcterms:created xsi:type="dcterms:W3CDTF">2026-09-24T06:05:00Z</dcterms:created>
  <dcterms:modified xsi:type="dcterms:W3CDTF">2026-09-24T06:05:00Z</dcterms:modified>
</cp:coreProperties>
</file>