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D" w:rsidRPr="001905A0" w:rsidRDefault="002545FD" w:rsidP="001905A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О </w:t>
      </w:r>
      <w:r w:rsidRPr="0070012F">
        <w:rPr>
          <w:rFonts w:ascii="Times New Roman" w:hAnsi="Times New Roman"/>
          <w:b/>
          <w:sz w:val="30"/>
          <w:szCs w:val="30"/>
          <w:lang w:eastAsia="ru-RU"/>
        </w:rPr>
        <w:t>Рекомендаци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ях </w:t>
      </w:r>
      <w:r w:rsidRPr="001905A0">
        <w:rPr>
          <w:rFonts w:ascii="Times New Roman" w:hAnsi="Times New Roman"/>
          <w:b/>
          <w:color w:val="000000"/>
          <w:sz w:val="30"/>
          <w:szCs w:val="30"/>
          <w:lang w:eastAsia="ru-RU"/>
        </w:rPr>
        <w:t>Министерство по налогам и сборам Республики Беларусь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по вопросу применения </w:t>
      </w:r>
      <w:r w:rsidRPr="001905A0">
        <w:rPr>
          <w:rFonts w:ascii="Times New Roman" w:hAnsi="Times New Roman"/>
          <w:b/>
          <w:color w:val="000000"/>
          <w:sz w:val="30"/>
          <w:szCs w:val="30"/>
          <w:lang w:eastAsia="ru-RU"/>
        </w:rPr>
        <w:t>упрощенной системы налогообложения</w:t>
      </w:r>
    </w:p>
    <w:p w:rsidR="002545FD" w:rsidRPr="001905A0" w:rsidRDefault="002545FD" w:rsidP="001905A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545FD" w:rsidRPr="001905A0" w:rsidRDefault="002545FD" w:rsidP="001905A0">
      <w:pPr>
        <w:pStyle w:val="20"/>
        <w:shd w:val="clear" w:color="auto" w:fill="auto"/>
        <w:spacing w:line="240" w:lineRule="auto"/>
        <w:ind w:firstLine="780"/>
        <w:jc w:val="both"/>
      </w:pPr>
      <w:r w:rsidRPr="001905A0">
        <w:rPr>
          <w:color w:val="000000"/>
          <w:lang w:eastAsia="ru-RU"/>
        </w:rPr>
        <w:t xml:space="preserve">Министерство по налогам и сборам Республики Беларусь в связи с поступающими запросами плательщиков, касающимися применения индивидуальными предпринимателями упрощенной системы налогообложения при осуществлении </w:t>
      </w:r>
      <w:r w:rsidRPr="001905A0">
        <w:rPr>
          <w:rStyle w:val="21"/>
        </w:rPr>
        <w:t>лесозаготовок</w:t>
      </w:r>
      <w:r w:rsidRPr="001905A0">
        <w:rPr>
          <w:color w:val="000000"/>
          <w:lang w:eastAsia="ru-RU"/>
        </w:rPr>
        <w:t xml:space="preserve">, </w:t>
      </w:r>
      <w:r w:rsidRPr="001905A0">
        <w:rPr>
          <w:rStyle w:val="21"/>
        </w:rPr>
        <w:t>распиловки, строгания и пропитки древесины</w:t>
      </w:r>
      <w:r w:rsidRPr="001905A0">
        <w:rPr>
          <w:color w:val="000000"/>
          <w:lang w:eastAsia="ru-RU"/>
        </w:rPr>
        <w:t xml:space="preserve">, </w:t>
      </w:r>
      <w:r w:rsidRPr="001905A0">
        <w:rPr>
          <w:rStyle w:val="21"/>
        </w:rPr>
        <w:t xml:space="preserve">геодезической </w:t>
      </w:r>
      <w:r w:rsidRPr="001905A0">
        <w:rPr>
          <w:color w:val="000000"/>
          <w:lang w:eastAsia="ru-RU"/>
        </w:rPr>
        <w:t xml:space="preserve">и </w:t>
      </w:r>
      <w:r w:rsidRPr="001905A0">
        <w:rPr>
          <w:rStyle w:val="21"/>
        </w:rPr>
        <w:t>картографической деятельности</w:t>
      </w:r>
      <w:r w:rsidRPr="001905A0">
        <w:rPr>
          <w:color w:val="000000"/>
          <w:lang w:eastAsia="ru-RU"/>
        </w:rPr>
        <w:t>, сообщает.</w:t>
      </w:r>
    </w:p>
    <w:p w:rsidR="002545FD" w:rsidRPr="001905A0" w:rsidRDefault="002545FD" w:rsidP="001905A0">
      <w:pPr>
        <w:pStyle w:val="20"/>
        <w:shd w:val="clear" w:color="auto" w:fill="auto"/>
        <w:spacing w:line="240" w:lineRule="auto"/>
        <w:ind w:firstLine="780"/>
        <w:jc w:val="both"/>
      </w:pPr>
      <w:r w:rsidRPr="001905A0">
        <w:rPr>
          <w:color w:val="000000"/>
          <w:lang w:eastAsia="ru-RU"/>
        </w:rPr>
        <w:t>С 1 января 2022 года не вправе применять упрощенную систему налогообложения (далее - УСН) индивидуальные предприниматели, оказывающие услуги. 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- Налоговый кодекс).</w:t>
      </w:r>
    </w:p>
    <w:p w:rsidR="002545FD" w:rsidRPr="001905A0" w:rsidRDefault="002545FD" w:rsidP="001905A0">
      <w:pPr>
        <w:pStyle w:val="20"/>
        <w:shd w:val="clear" w:color="auto" w:fill="auto"/>
        <w:spacing w:line="240" w:lineRule="auto"/>
        <w:ind w:firstLine="780"/>
        <w:jc w:val="both"/>
      </w:pPr>
      <w:r w:rsidRPr="001905A0">
        <w:rPr>
          <w:color w:val="000000"/>
          <w:lang w:eastAsia="ru-RU"/>
        </w:rPr>
        <w:t>Также сохраняется право на применение УСН для индивидуальных предпринимателей, выполняющих работы, осуществляющих оптовую и (или) розничную торговлю, и соблюдающих иные условия применения УСН, предусмотренные главой 32 Налогового кодекса.</w:t>
      </w:r>
    </w:p>
    <w:p w:rsidR="002545FD" w:rsidRPr="001905A0" w:rsidRDefault="002545FD" w:rsidP="001905A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ab/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 «работа» и «услуга», а также определения отдельных видов услуг.</w:t>
      </w:r>
    </w:p>
    <w:p w:rsidR="002545FD" w:rsidRPr="001905A0" w:rsidRDefault="002545FD" w:rsidP="001905A0">
      <w:pPr>
        <w:pStyle w:val="20"/>
        <w:shd w:val="clear" w:color="auto" w:fill="auto"/>
        <w:spacing w:line="240" w:lineRule="auto"/>
        <w:jc w:val="both"/>
      </w:pPr>
      <w:r w:rsidRPr="001905A0">
        <w:tab/>
        <w:t xml:space="preserve">Определение </w:t>
      </w:r>
      <w:r w:rsidRPr="001905A0">
        <w:rPr>
          <w:color w:val="000000"/>
          <w:lang w:eastAsia="ru-RU"/>
        </w:rPr>
        <w:t>терминов, содержащихся в подпункте 2.7 пункта 2 статьи 324 Налогового кодекса, в Налоговом кодексе не содержится.</w:t>
      </w:r>
    </w:p>
    <w:p w:rsidR="002545FD" w:rsidRPr="001905A0" w:rsidRDefault="002545FD" w:rsidP="001905A0">
      <w:pPr>
        <w:widowControl w:val="0"/>
        <w:tabs>
          <w:tab w:val="center" w:pos="2712"/>
          <w:tab w:val="right" w:pos="9630"/>
        </w:tabs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предназначен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иных, нестатистических сферах данный классификатор может использоваться для идентификации объектов правоотношений, в том числе кода вида экономич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еской деятельности, относящегося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к деятельностиопределенного юридического или физического лица.</w:t>
      </w:r>
    </w:p>
    <w:p w:rsidR="002545FD" w:rsidRPr="001905A0" w:rsidRDefault="002545FD" w:rsidP="001905A0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Учитывая изложенное, для целей отнесения оказываемых индивидуальным предпринимателем услуг к установленным законодательством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исключениям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, перечисленным в подпункте 2.7 пункта 2 статьи 324 Налогового кодекса, возможно использовать ОКЭД.</w:t>
      </w:r>
    </w:p>
    <w:p w:rsidR="002545FD" w:rsidRPr="001905A0" w:rsidRDefault="002545FD" w:rsidP="001905A0">
      <w:pPr>
        <w:widowControl w:val="0"/>
        <w:tabs>
          <w:tab w:val="center" w:pos="3360"/>
          <w:tab w:val="right" w:pos="6720"/>
          <w:tab w:val="right" w:pos="9630"/>
        </w:tabs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Если осуществляемая индивидуальным п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редпринимателем деятельность не относится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к установленнымзаконодательством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сключениям, то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ОКЭД.</w:t>
      </w:r>
    </w:p>
    <w:p w:rsidR="002545FD" w:rsidRPr="001905A0" w:rsidRDefault="002545FD" w:rsidP="001905A0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Также для классификации деятельности индивидуальных предпринимателей в целях налогообложения следует руководствоваться определениями отдельных видов услуг, предусмотренными в пункте 2 статьи 13 Налогового кодекса.</w:t>
      </w:r>
    </w:p>
    <w:p w:rsidR="002545FD" w:rsidRPr="001905A0" w:rsidRDefault="002545FD" w:rsidP="001905A0">
      <w:pPr>
        <w:widowControl w:val="0"/>
        <w:tabs>
          <w:tab w:val="center" w:pos="3360"/>
          <w:tab w:val="right" w:pos="6720"/>
          <w:tab w:val="center" w:pos="6885"/>
        </w:tabs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Принимая во внимание изложенное, для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ab/>
        <w:t>определения порядка налогообложения при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ab/>
        <w:t xml:space="preserve">осуществлении индивидуальнымпредпринимателем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лесозаготовок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распиловки, строгания и пропитки древесины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геодезической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картографической деятельности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ОКЭД, поскольку согласно ОКЭД подклассы включают как виды работ, так виды услуг.</w:t>
      </w:r>
    </w:p>
    <w:p w:rsidR="002545FD" w:rsidRDefault="002545FD" w:rsidP="001905A0">
      <w:pPr>
        <w:widowControl w:val="0"/>
        <w:tabs>
          <w:tab w:val="left" w:pos="6994"/>
        </w:tabs>
        <w:spacing w:after="0" w:line="240" w:lineRule="auto"/>
        <w:ind w:firstLine="740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Та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к, согласно ОКЭД подкласс 71123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Геодезическая икартографическая деятельность </w:t>
      </w:r>
      <w:r w:rsidRPr="001905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(без научных исследований и разработок)» включает нижеперечисленные виды деятельности, которые исходя из положений пункта 2 статьи 13 Налогового кодекса, возможно классифицировать как </w:t>
      </w:r>
      <w:r w:rsidRPr="001905A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работы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гидрологические изыскательские работы;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геодезические изыскательские работы, связанные со сбором информации о форме, расположении и (или) границах участка земной поверхности различными методами, включая обход, фотограмметрические и гидрографические обследования;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картографическую деятельность, заключающуюся в подготовке и пересмотре карт всех видов (дорожных, кадастровых, топографических, гидрографических и т.п.) на основании результатов обследований, прочих карт и иных источников информации;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установление (восстановление) на местности границ административно-территориальных и территориальных единиц, земельных участков.</w:t>
      </w:r>
    </w:p>
    <w:p w:rsidR="002545FD" w:rsidRDefault="002545FD" w:rsidP="001905A0">
      <w:pPr>
        <w:pStyle w:val="20"/>
        <w:shd w:val="clear" w:color="auto" w:fill="auto"/>
        <w:spacing w:line="341" w:lineRule="exact"/>
        <w:ind w:firstLine="740"/>
        <w:jc w:val="both"/>
      </w:pPr>
      <w:r>
        <w:rPr>
          <w:color w:val="000000"/>
          <w:lang w:eastAsia="ru-RU"/>
        </w:rPr>
        <w:t>Согласно ОКЭД подкласс 02200 «</w:t>
      </w:r>
      <w:r>
        <w:rPr>
          <w:rStyle w:val="21"/>
        </w:rPr>
        <w:t>Лесозаготовки</w:t>
      </w:r>
      <w:r>
        <w:rPr>
          <w:color w:val="000000"/>
          <w:lang w:eastAsia="ru-RU"/>
        </w:rPr>
        <w:t xml:space="preserve">» включает нижеперечисленные виды деятельности, которые исходя из положений пункта 2 статьи 13 Налогового кодекса, возможно классифицировать как </w:t>
      </w:r>
      <w:r>
        <w:rPr>
          <w:rStyle w:val="21"/>
        </w:rPr>
        <w:t>работы</w:t>
      </w:r>
      <w:r>
        <w:rPr>
          <w:color w:val="000000"/>
          <w:lang w:eastAsia="ru-RU"/>
        </w:rPr>
        <w:t>: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производство круглых лесоматериалов для обработки и переработки;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</w:pPr>
      <w:r>
        <w:rPr>
          <w:color w:val="000000"/>
          <w:lang w:eastAsia="ru-RU"/>
        </w:rPr>
        <w:t>производство круглых лесоматериалов, используемых в необработанной форме, таких как рудничные стойки и жерди; заготовку дровяной древесины;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сбор и незначительную переработку древесных отходов, полученных после заготовок лесоматериалов и предназначенных для отопления;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производство древесного угля традиционным методом. Продукция, получаемая в результате этой деятельности, может иметь вид бревен или дров.</w:t>
      </w:r>
    </w:p>
    <w:p w:rsidR="002545FD" w:rsidRDefault="002545FD" w:rsidP="001905A0">
      <w:pPr>
        <w:pStyle w:val="20"/>
        <w:shd w:val="clear" w:color="auto" w:fill="auto"/>
        <w:spacing w:line="341" w:lineRule="exact"/>
        <w:ind w:firstLine="740"/>
        <w:jc w:val="both"/>
      </w:pPr>
      <w:r>
        <w:rPr>
          <w:color w:val="000000"/>
          <w:lang w:eastAsia="ru-RU"/>
        </w:rPr>
        <w:t>Согласно ОКЭД подкласс 16100 «</w:t>
      </w:r>
      <w:r>
        <w:rPr>
          <w:rStyle w:val="21"/>
        </w:rPr>
        <w:t>Распиловка, строгание ипропитка древесины</w:t>
      </w:r>
      <w:r>
        <w:rPr>
          <w:color w:val="000000"/>
          <w:lang w:eastAsia="ru-RU"/>
        </w:rPr>
        <w:t xml:space="preserve">» включает нижеперечисленные виды деятельности, которые исходя из положений пункта 2 статьи 13 Налогового кодекса, возможно классифицировать как </w:t>
      </w:r>
      <w:r>
        <w:rPr>
          <w:rStyle w:val="21"/>
        </w:rPr>
        <w:t>работы</w:t>
      </w:r>
      <w:r>
        <w:rPr>
          <w:color w:val="000000"/>
          <w:lang w:eastAsia="ru-RU"/>
        </w:rPr>
        <w:t>: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</w:pPr>
      <w:r>
        <w:rPr>
          <w:color w:val="000000"/>
          <w:lang w:eastAsia="ru-RU"/>
        </w:rPr>
        <w:t>распиловку, строгание и другие виды механической обработки древесины;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/>
        </w:rPr>
        <w:t>резку, лущение, колку бревен;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left="740"/>
      </w:pPr>
      <w:r>
        <w:rPr>
          <w:color w:val="000000"/>
          <w:lang w:eastAsia="ru-RU"/>
        </w:rPr>
        <w:t>профилирование пиломатериалов по кромке или пласту</w:t>
      </w:r>
      <w:bookmarkStart w:id="0" w:name="_GoBack"/>
      <w:bookmarkEnd w:id="0"/>
      <w:r>
        <w:rPr>
          <w:color w:val="000000"/>
          <w:lang w:eastAsia="ru-RU"/>
        </w:rPr>
        <w:t>; производство пиломатериалов;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</w:pPr>
      <w:r>
        <w:rPr>
          <w:color w:val="000000"/>
          <w:lang w:eastAsia="ru-RU"/>
        </w:rPr>
        <w:t>производство деревянных шпал для железнодорожных и трамвайных путей;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left="740"/>
        <w:rPr>
          <w:color w:val="000000"/>
          <w:lang w:eastAsia="ru-RU"/>
        </w:rPr>
      </w:pPr>
      <w:r>
        <w:rPr>
          <w:color w:val="000000"/>
          <w:lang w:eastAsia="ru-RU"/>
        </w:rPr>
        <w:t>производство ненаборного деревянного напольного покрытия; производство древесной шерсти, древесной муки, щепы, стружки ит.п.;</w:t>
      </w:r>
    </w:p>
    <w:p w:rsidR="002545FD" w:rsidRDefault="002545FD" w:rsidP="001905A0">
      <w:pPr>
        <w:pStyle w:val="60"/>
        <w:shd w:val="clear" w:color="auto" w:fill="auto"/>
        <w:spacing w:after="0" w:line="341" w:lineRule="exact"/>
        <w:ind w:firstLine="740"/>
      </w:pPr>
      <w:r>
        <w:rPr>
          <w:color w:val="000000"/>
          <w:lang w:eastAsia="ru-RU"/>
        </w:rPr>
        <w:t>сушку, пропитку и химическую обработку древесины при помощи пропиточного состава или прочих материалов.</w:t>
      </w:r>
    </w:p>
    <w:sectPr w:rsidR="002545FD" w:rsidSect="001905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5A0"/>
    <w:rsid w:val="001905A0"/>
    <w:rsid w:val="001E0775"/>
    <w:rsid w:val="002545FD"/>
    <w:rsid w:val="0070012F"/>
    <w:rsid w:val="00C638DD"/>
    <w:rsid w:val="00EA76C9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905A0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1905A0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1905A0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30"/>
      <w:szCs w:val="3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905A0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905A0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905</Words>
  <Characters>5163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Министерство по налогам и сборам Республики Беларусь по вопросу применения упрощенной системы налогообложения</dc:title>
  <dc:subject/>
  <dc:creator>Хилько Римма</dc:creator>
  <cp:keywords/>
  <dc:description/>
  <cp:lastModifiedBy>m.marchenko</cp:lastModifiedBy>
  <cp:revision>2</cp:revision>
  <dcterms:created xsi:type="dcterms:W3CDTF">2022-02-09T18:12:00Z</dcterms:created>
  <dcterms:modified xsi:type="dcterms:W3CDTF">2022-02-09T18:12:00Z</dcterms:modified>
</cp:coreProperties>
</file>