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00C2" w:rsidRDefault="003700C2" w:rsidP="007A483F">
      <w:pPr>
        <w:pStyle w:val="il-text-aligncenter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42424"/>
          <w:sz w:val="30"/>
          <w:szCs w:val="30"/>
          <w:shd w:val="clear" w:color="auto" w:fill="FFFFFF"/>
        </w:rPr>
      </w:pPr>
      <w:r w:rsidRPr="007A483F">
        <w:rPr>
          <w:b/>
          <w:bCs/>
          <w:color w:val="242424"/>
          <w:sz w:val="30"/>
          <w:szCs w:val="30"/>
          <w:shd w:val="clear" w:color="auto" w:fill="FFFFFF"/>
        </w:rPr>
        <w:t>Об упрощенном порядке приемки в эксплуатацию объектов строительства</w:t>
      </w:r>
    </w:p>
    <w:p w:rsidR="003700C2" w:rsidRPr="007A483F" w:rsidRDefault="003700C2" w:rsidP="007A483F">
      <w:pPr>
        <w:pStyle w:val="il-text-aligncenter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42424"/>
          <w:sz w:val="30"/>
          <w:szCs w:val="30"/>
          <w:shd w:val="clear" w:color="auto" w:fill="FFFFFF"/>
        </w:rPr>
      </w:pPr>
    </w:p>
    <w:p w:rsidR="003700C2" w:rsidRPr="00257F9D" w:rsidRDefault="00282DE2" w:rsidP="00282DE2">
      <w:pPr>
        <w:pStyle w:val="il-text-aligncenter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 w:rsidRPr="00257F9D">
        <w:rPr>
          <w:rFonts w:eastAsia="Calibri"/>
          <w:kern w:val="2"/>
          <w:sz w:val="30"/>
          <w:szCs w:val="30"/>
        </w:rPr>
        <w:t>В целях упрощения порядка приемки в эксплуатацию одноквартирных жилых домов и (или) нежилых капитальных построек пятого класса сложности на придомовой территории</w:t>
      </w:r>
      <w:r w:rsidRPr="00257F9D">
        <w:rPr>
          <w:sz w:val="30"/>
          <w:szCs w:val="30"/>
          <w:shd w:val="clear" w:color="auto" w:fill="FFFFFF"/>
        </w:rPr>
        <w:t xml:space="preserve"> с </w:t>
      </w:r>
      <w:r w:rsidR="003700C2" w:rsidRPr="00257F9D">
        <w:rPr>
          <w:sz w:val="30"/>
          <w:szCs w:val="30"/>
          <w:shd w:val="clear" w:color="auto" w:fill="FFFFFF"/>
        </w:rPr>
        <w:t>1 сентября 202</w:t>
      </w:r>
      <w:r w:rsidRPr="00257F9D">
        <w:rPr>
          <w:sz w:val="30"/>
          <w:szCs w:val="30"/>
          <w:shd w:val="clear" w:color="auto" w:fill="FFFFFF"/>
        </w:rPr>
        <w:t>2</w:t>
      </w:r>
      <w:r w:rsidR="003700C2" w:rsidRPr="00257F9D">
        <w:rPr>
          <w:sz w:val="30"/>
          <w:szCs w:val="30"/>
          <w:shd w:val="clear" w:color="auto" w:fill="FFFFFF"/>
        </w:rPr>
        <w:t xml:space="preserve"> г</w:t>
      </w:r>
      <w:r w:rsidRPr="00257F9D">
        <w:rPr>
          <w:sz w:val="30"/>
          <w:szCs w:val="30"/>
          <w:shd w:val="clear" w:color="auto" w:fill="FFFFFF"/>
        </w:rPr>
        <w:t>.</w:t>
      </w:r>
      <w:r w:rsidR="003700C2" w:rsidRPr="00257F9D">
        <w:rPr>
          <w:sz w:val="30"/>
          <w:szCs w:val="30"/>
          <w:shd w:val="clear" w:color="auto" w:fill="FFFFFF"/>
        </w:rPr>
        <w:t xml:space="preserve"> вступил в силу Указ Президента Республики Беларусь от 25 июля 2022</w:t>
      </w:r>
      <w:r w:rsidRPr="00257F9D">
        <w:rPr>
          <w:sz w:val="30"/>
          <w:szCs w:val="30"/>
          <w:shd w:val="clear" w:color="auto" w:fill="FFFFFF"/>
        </w:rPr>
        <w:t xml:space="preserve"> г.</w:t>
      </w:r>
      <w:r w:rsidR="003700C2" w:rsidRPr="00257F9D">
        <w:rPr>
          <w:sz w:val="30"/>
          <w:szCs w:val="30"/>
          <w:shd w:val="clear" w:color="auto" w:fill="FFFFFF"/>
        </w:rPr>
        <w:t xml:space="preserve"> № 253 «Об упрощенном порядке приемки в эксплуатацию объектов строительства»</w:t>
      </w:r>
      <w:r w:rsidR="004E2566">
        <w:rPr>
          <w:sz w:val="30"/>
          <w:szCs w:val="30"/>
          <w:shd w:val="clear" w:color="auto" w:fill="FFFFFF"/>
        </w:rPr>
        <w:t xml:space="preserve"> (далее – Указ № 253)</w:t>
      </w:r>
      <w:r w:rsidRPr="00257F9D">
        <w:rPr>
          <w:sz w:val="30"/>
          <w:szCs w:val="30"/>
          <w:shd w:val="clear" w:color="auto" w:fill="FFFFFF"/>
        </w:rPr>
        <w:t>.</w:t>
      </w:r>
    </w:p>
    <w:p w:rsidR="00282DE2" w:rsidRPr="00257F9D" w:rsidRDefault="00282DE2" w:rsidP="00392175">
      <w:pPr>
        <w:pStyle w:val="il-text-aligncenter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 w:rsidRPr="00257F9D">
        <w:rPr>
          <w:rStyle w:val="word-wrapper"/>
          <w:sz w:val="30"/>
          <w:szCs w:val="30"/>
        </w:rPr>
        <w:t>Указом</w:t>
      </w:r>
      <w:r w:rsidR="004E2566">
        <w:rPr>
          <w:rStyle w:val="word-wrapper"/>
          <w:sz w:val="30"/>
          <w:szCs w:val="30"/>
        </w:rPr>
        <w:t xml:space="preserve"> № 253</w:t>
      </w:r>
      <w:r w:rsidRPr="00257F9D">
        <w:rPr>
          <w:rStyle w:val="word-wrapper"/>
          <w:sz w:val="30"/>
          <w:szCs w:val="30"/>
        </w:rPr>
        <w:t xml:space="preserve"> предоставлено право местным исполнительным и распорядительным органам принимать в эксплуатацию </w:t>
      </w:r>
      <w:r w:rsidR="00C03112" w:rsidRPr="00257F9D">
        <w:rPr>
          <w:rFonts w:eastAsia="Calibri"/>
          <w:kern w:val="2"/>
          <w:sz w:val="30"/>
          <w:szCs w:val="30"/>
        </w:rPr>
        <w:t xml:space="preserve">объекты строительства, возведенные (реконструированные) гражданами на земельных участках, предоставленных для строительства и (или) обслуживания одноквартирных жилых домов и права на которые у них возникли до 1 сентября 2022 г. (за исключением расположенных в </w:t>
      </w:r>
      <w:r w:rsidR="00C03112" w:rsidRPr="00257F9D">
        <w:rPr>
          <w:sz w:val="30"/>
          <w:szCs w:val="30"/>
        </w:rPr>
        <w:t xml:space="preserve">                           </w:t>
      </w:r>
      <w:r w:rsidR="00C03112" w:rsidRPr="00257F9D">
        <w:rPr>
          <w:rFonts w:eastAsia="Calibri"/>
          <w:kern w:val="2"/>
          <w:sz w:val="30"/>
          <w:szCs w:val="30"/>
        </w:rPr>
        <w:t>г. Минске), без наличия разрешительной документации на их строительство (разрешения на реконструкцию) и (или) проектной документации.</w:t>
      </w:r>
      <w:r w:rsidR="00F50F41" w:rsidRPr="00257F9D">
        <w:rPr>
          <w:rStyle w:val="word-wrapper"/>
          <w:sz w:val="30"/>
          <w:szCs w:val="30"/>
          <w:shd w:val="clear" w:color="auto" w:fill="FFFFFF"/>
        </w:rPr>
        <w:t xml:space="preserve"> При этом такие постройки не будут признаваться самовольными.</w:t>
      </w:r>
    </w:p>
    <w:p w:rsidR="00F50F41" w:rsidRPr="00257F9D" w:rsidRDefault="00F50F41" w:rsidP="00392175">
      <w:pPr>
        <w:spacing w:after="0" w:line="240" w:lineRule="auto"/>
        <w:ind w:firstLine="709"/>
        <w:jc w:val="both"/>
        <w:rPr>
          <w:rStyle w:val="word-wrapper"/>
          <w:rFonts w:ascii="Times New Roman" w:hAnsi="Times New Roman"/>
          <w:sz w:val="30"/>
          <w:szCs w:val="30"/>
        </w:rPr>
      </w:pPr>
      <w:r w:rsidRPr="00257F9D">
        <w:rPr>
          <w:rStyle w:val="word-wrapper"/>
          <w:rFonts w:ascii="Times New Roman" w:hAnsi="Times New Roman"/>
          <w:sz w:val="30"/>
          <w:szCs w:val="30"/>
        </w:rPr>
        <w:t xml:space="preserve">Приемочной комиссией указанные объекты строительства, оцениваются по следующим критериям: соответствие пятому классу сложности; соблюдение требований по размещению в границах предоставленного земельного участка; соответствие готовности объекта к эксплуатации. </w:t>
      </w:r>
    </w:p>
    <w:p w:rsidR="003700C2" w:rsidRPr="00257F9D" w:rsidRDefault="0066385D" w:rsidP="00F47623">
      <w:pPr>
        <w:pStyle w:val="il-text-aligncenter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  <w:shd w:val="clear" w:color="auto" w:fill="FFFFFF"/>
        </w:rPr>
      </w:pPr>
      <w:proofErr w:type="spellStart"/>
      <w:r w:rsidRPr="00257F9D">
        <w:rPr>
          <w:i/>
          <w:iCs/>
          <w:sz w:val="30"/>
          <w:szCs w:val="30"/>
          <w:shd w:val="clear" w:color="auto" w:fill="FFFFFF"/>
        </w:rPr>
        <w:t>Справочно</w:t>
      </w:r>
      <w:proofErr w:type="spellEnd"/>
      <w:r w:rsidRPr="00257F9D">
        <w:rPr>
          <w:i/>
          <w:iCs/>
          <w:sz w:val="30"/>
          <w:szCs w:val="30"/>
          <w:shd w:val="clear" w:color="auto" w:fill="FFFFFF"/>
        </w:rPr>
        <w:t>:</w:t>
      </w:r>
    </w:p>
    <w:p w:rsidR="0066385D" w:rsidRPr="00257F9D" w:rsidRDefault="0066385D" w:rsidP="0066385D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257F9D">
        <w:rPr>
          <w:b/>
          <w:bCs/>
          <w:i/>
          <w:iCs/>
          <w:sz w:val="30"/>
          <w:szCs w:val="30"/>
        </w:rPr>
        <w:t>Соответствие пятому классу сложности</w:t>
      </w:r>
      <w:r w:rsidRPr="00257F9D">
        <w:rPr>
          <w:i/>
          <w:iCs/>
          <w:sz w:val="30"/>
          <w:szCs w:val="30"/>
        </w:rPr>
        <w:t xml:space="preserve"> (пункт 5.5 строительных норм СН 3.02.07-2020 «Объекты строительства. Классификация», утвержденных и введенных в действие постановлением Министерства архитектуры и строительства Республики Беларусь от </w:t>
      </w:r>
      <w:r w:rsidR="00C56323">
        <w:rPr>
          <w:i/>
          <w:iCs/>
          <w:sz w:val="30"/>
          <w:szCs w:val="30"/>
        </w:rPr>
        <w:t xml:space="preserve"> </w:t>
      </w:r>
      <w:r w:rsidRPr="00257F9D">
        <w:rPr>
          <w:i/>
          <w:iCs/>
          <w:sz w:val="30"/>
          <w:szCs w:val="30"/>
        </w:rPr>
        <w:t xml:space="preserve">26 октября 2020 г. № 63 (далее – СН 3.02.07-2020): </w:t>
      </w:r>
    </w:p>
    <w:p w:rsidR="0066385D" w:rsidRPr="00257F9D" w:rsidRDefault="0066385D" w:rsidP="0066385D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257F9D">
        <w:rPr>
          <w:i/>
          <w:iCs/>
          <w:sz w:val="30"/>
          <w:szCs w:val="30"/>
          <w:u w:val="single"/>
        </w:rPr>
        <w:t>одноквартирные</w:t>
      </w:r>
      <w:r w:rsidRPr="00257F9D">
        <w:rPr>
          <w:i/>
          <w:iCs/>
          <w:sz w:val="30"/>
          <w:szCs w:val="30"/>
        </w:rPr>
        <w:t xml:space="preserve">, двухквартирные, блокированные (не более двух квартир) </w:t>
      </w:r>
      <w:r w:rsidRPr="00257F9D">
        <w:rPr>
          <w:i/>
          <w:iCs/>
          <w:sz w:val="30"/>
          <w:szCs w:val="30"/>
          <w:u w:val="single"/>
        </w:rPr>
        <w:t>жилые дома</w:t>
      </w:r>
      <w:r w:rsidRPr="00257F9D">
        <w:rPr>
          <w:i/>
          <w:iCs/>
          <w:sz w:val="30"/>
          <w:szCs w:val="30"/>
        </w:rPr>
        <w:t xml:space="preserve"> и садовые домики </w:t>
      </w:r>
      <w:r w:rsidRPr="00257F9D">
        <w:rPr>
          <w:i/>
          <w:iCs/>
          <w:sz w:val="30"/>
          <w:szCs w:val="30"/>
          <w:u w:val="single"/>
        </w:rPr>
        <w:t>высотой до 7 м и архитектурной высотой до 12 м</w:t>
      </w:r>
      <w:r w:rsidRPr="00257F9D">
        <w:rPr>
          <w:i/>
          <w:iCs/>
          <w:sz w:val="30"/>
          <w:szCs w:val="30"/>
        </w:rPr>
        <w:t xml:space="preserve"> (подпункт 5.5.1); </w:t>
      </w:r>
    </w:p>
    <w:p w:rsidR="0066385D" w:rsidRPr="00257F9D" w:rsidRDefault="0066385D" w:rsidP="0066385D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257F9D">
        <w:rPr>
          <w:i/>
          <w:iCs/>
          <w:sz w:val="30"/>
          <w:szCs w:val="30"/>
        </w:rPr>
        <w:t xml:space="preserve">отдельно стоящие здания и сооружения сезонного назначения, навесы, </w:t>
      </w:r>
      <w:r w:rsidRPr="00257F9D">
        <w:rPr>
          <w:i/>
          <w:iCs/>
          <w:sz w:val="30"/>
          <w:szCs w:val="30"/>
          <w:u w:val="single"/>
        </w:rPr>
        <w:t>хозяйственные постройки на приусадебных</w:t>
      </w:r>
      <w:r w:rsidRPr="00257F9D">
        <w:rPr>
          <w:i/>
          <w:iCs/>
          <w:sz w:val="30"/>
          <w:szCs w:val="30"/>
        </w:rPr>
        <w:t xml:space="preserve">, садовых и дачных </w:t>
      </w:r>
      <w:r w:rsidRPr="00257F9D">
        <w:rPr>
          <w:i/>
          <w:iCs/>
          <w:sz w:val="30"/>
          <w:szCs w:val="30"/>
          <w:u w:val="single"/>
        </w:rPr>
        <w:t>участках</w:t>
      </w:r>
      <w:r w:rsidRPr="00257F9D">
        <w:rPr>
          <w:i/>
          <w:iCs/>
          <w:sz w:val="30"/>
          <w:szCs w:val="30"/>
        </w:rPr>
        <w:t xml:space="preserve">, склады без процессов сортировки и упаковки, велосипедные стоянки, если не превышаются следующие критерии: </w:t>
      </w:r>
      <w:r w:rsidRPr="00257F9D">
        <w:rPr>
          <w:i/>
          <w:iCs/>
          <w:sz w:val="30"/>
          <w:szCs w:val="30"/>
          <w:u w:val="single"/>
        </w:rPr>
        <w:t xml:space="preserve">общая площадь – </w:t>
      </w:r>
      <w:r w:rsidR="004E2566">
        <w:rPr>
          <w:i/>
          <w:iCs/>
          <w:sz w:val="30"/>
          <w:szCs w:val="30"/>
          <w:u w:val="single"/>
        </w:rPr>
        <w:t xml:space="preserve"> </w:t>
      </w:r>
      <w:r w:rsidRPr="00257F9D">
        <w:rPr>
          <w:i/>
          <w:iCs/>
          <w:sz w:val="30"/>
          <w:szCs w:val="30"/>
          <w:u w:val="single"/>
        </w:rPr>
        <w:t xml:space="preserve">200 </w:t>
      </w:r>
      <w:proofErr w:type="spellStart"/>
      <w:r w:rsidRPr="00257F9D">
        <w:rPr>
          <w:i/>
          <w:iCs/>
          <w:sz w:val="30"/>
          <w:szCs w:val="30"/>
          <w:u w:val="single"/>
        </w:rPr>
        <w:t>кв.м</w:t>
      </w:r>
      <w:proofErr w:type="spellEnd"/>
      <w:r w:rsidRPr="00257F9D">
        <w:rPr>
          <w:i/>
          <w:iCs/>
          <w:sz w:val="30"/>
          <w:szCs w:val="30"/>
          <w:u w:val="single"/>
        </w:rPr>
        <w:t>, высота – 7 м, архитектурная высота – 12 м</w:t>
      </w:r>
      <w:r w:rsidRPr="00257F9D">
        <w:rPr>
          <w:i/>
          <w:iCs/>
          <w:sz w:val="30"/>
          <w:szCs w:val="30"/>
        </w:rPr>
        <w:t xml:space="preserve"> (подпункт 5.5.2).</w:t>
      </w:r>
    </w:p>
    <w:p w:rsidR="0082745D" w:rsidRPr="00257F9D" w:rsidRDefault="0082745D" w:rsidP="0066385D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b/>
          <w:bCs/>
          <w:i/>
          <w:iCs/>
          <w:sz w:val="30"/>
          <w:szCs w:val="30"/>
        </w:rPr>
      </w:pPr>
      <w:r w:rsidRPr="00257F9D">
        <w:rPr>
          <w:b/>
          <w:bCs/>
          <w:i/>
          <w:iCs/>
          <w:sz w:val="30"/>
          <w:szCs w:val="30"/>
        </w:rPr>
        <w:t>Соблюдение требований по размещению</w:t>
      </w:r>
      <w:r w:rsidRPr="00257F9D">
        <w:rPr>
          <w:rStyle w:val="word-wrapper"/>
          <w:sz w:val="30"/>
          <w:szCs w:val="30"/>
        </w:rPr>
        <w:t xml:space="preserve"> </w:t>
      </w:r>
      <w:r w:rsidRPr="00257F9D">
        <w:rPr>
          <w:rStyle w:val="word-wrapper"/>
          <w:b/>
          <w:bCs/>
          <w:i/>
          <w:iCs/>
          <w:sz w:val="30"/>
          <w:szCs w:val="30"/>
        </w:rPr>
        <w:t>в границах предоставленного земельного участка:</w:t>
      </w:r>
    </w:p>
    <w:p w:rsidR="0027543D" w:rsidRDefault="0082745D" w:rsidP="0006338F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257F9D">
        <w:rPr>
          <w:rStyle w:val="word-wrapper"/>
          <w:i/>
          <w:iCs/>
          <w:sz w:val="30"/>
          <w:szCs w:val="30"/>
        </w:rPr>
        <w:t xml:space="preserve">Согласно разъяснениям Министерства архитектуры и строительства Республики Беларусь от </w:t>
      </w:r>
      <w:r w:rsidR="002E2D65" w:rsidRPr="00257F9D">
        <w:rPr>
          <w:rStyle w:val="word-wrapper"/>
          <w:i/>
          <w:iCs/>
          <w:sz w:val="30"/>
          <w:szCs w:val="30"/>
        </w:rPr>
        <w:t>11</w:t>
      </w:r>
      <w:r w:rsidRPr="00257F9D">
        <w:rPr>
          <w:rStyle w:val="word-wrapper"/>
          <w:i/>
          <w:iCs/>
          <w:sz w:val="30"/>
          <w:szCs w:val="30"/>
        </w:rPr>
        <w:t>.</w:t>
      </w:r>
      <w:r w:rsidR="002E2D65" w:rsidRPr="00257F9D">
        <w:rPr>
          <w:rStyle w:val="word-wrapper"/>
          <w:i/>
          <w:iCs/>
          <w:sz w:val="30"/>
          <w:szCs w:val="30"/>
        </w:rPr>
        <w:t>05</w:t>
      </w:r>
      <w:r w:rsidRPr="00257F9D">
        <w:rPr>
          <w:rStyle w:val="word-wrapper"/>
          <w:i/>
          <w:iCs/>
          <w:sz w:val="30"/>
          <w:szCs w:val="30"/>
        </w:rPr>
        <w:t>.2026 № 05.1.1-04/</w:t>
      </w:r>
      <w:r w:rsidR="002E2D65" w:rsidRPr="00257F9D">
        <w:rPr>
          <w:rStyle w:val="word-wrapper"/>
          <w:i/>
          <w:iCs/>
          <w:sz w:val="30"/>
          <w:szCs w:val="30"/>
        </w:rPr>
        <w:t xml:space="preserve">5921 требования подпункта 6.3.6 пункта 6 </w:t>
      </w:r>
      <w:r w:rsidR="002E2D65" w:rsidRPr="00257F9D">
        <w:rPr>
          <w:i/>
          <w:iCs/>
          <w:sz w:val="30"/>
          <w:szCs w:val="30"/>
        </w:rPr>
        <w:t>СН 3.01.03-2020</w:t>
      </w:r>
      <w:r w:rsidR="002E2D65" w:rsidRPr="00257F9D">
        <w:t xml:space="preserve"> </w:t>
      </w:r>
      <w:r w:rsidR="002E2D65" w:rsidRPr="00257F9D">
        <w:rPr>
          <w:i/>
          <w:iCs/>
          <w:sz w:val="30"/>
          <w:szCs w:val="30"/>
        </w:rPr>
        <w:t xml:space="preserve">«Планировка и </w:t>
      </w:r>
      <w:r w:rsidR="002E2D65" w:rsidRPr="00257F9D">
        <w:rPr>
          <w:i/>
          <w:iCs/>
          <w:sz w:val="30"/>
          <w:szCs w:val="30"/>
        </w:rPr>
        <w:lastRenderedPageBreak/>
        <w:t>застройка населенных пунктов», устанавливающие нормативное расстояние по размещению объектов относительно границ земельных участков не распространяются на приемку объекта в эксплуатацию в рамках Указа № 253.</w:t>
      </w:r>
      <w:r w:rsidR="0006338F">
        <w:rPr>
          <w:i/>
          <w:iCs/>
          <w:sz w:val="30"/>
          <w:szCs w:val="30"/>
        </w:rPr>
        <w:t xml:space="preserve"> </w:t>
      </w:r>
    </w:p>
    <w:p w:rsidR="0066385D" w:rsidRPr="0006338F" w:rsidRDefault="0006338F" w:rsidP="0006338F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>
        <w:rPr>
          <w:rStyle w:val="word-wrapper"/>
          <w:i/>
          <w:iCs/>
          <w:sz w:val="30"/>
          <w:szCs w:val="30"/>
        </w:rPr>
        <w:t xml:space="preserve">Вместе с тем, в случае расположения объекта </w:t>
      </w:r>
      <w:r w:rsidR="00CC49BC" w:rsidRPr="00257F9D">
        <w:rPr>
          <w:rFonts w:eastAsia="Calibri"/>
          <w:i/>
          <w:iCs/>
          <w:kern w:val="2"/>
          <w:sz w:val="30"/>
          <w:szCs w:val="30"/>
        </w:rPr>
        <w:t xml:space="preserve">на расстоянии менее нормативного, </w:t>
      </w:r>
      <w:r w:rsidRPr="00257F9D">
        <w:rPr>
          <w:rFonts w:eastAsia="Calibri"/>
          <w:i/>
          <w:iCs/>
          <w:kern w:val="2"/>
          <w:sz w:val="30"/>
          <w:szCs w:val="30"/>
        </w:rPr>
        <w:t>одноквартирные жилые дома и (или) нежилые капитальные постройки</w:t>
      </w:r>
      <w:r w:rsidRPr="00257F9D">
        <w:rPr>
          <w:rFonts w:eastAsia="Calibri"/>
          <w:i/>
          <w:iCs/>
          <w:kern w:val="2"/>
          <w:sz w:val="30"/>
          <w:szCs w:val="30"/>
        </w:rPr>
        <w:t xml:space="preserve"> </w:t>
      </w:r>
      <w:r w:rsidR="00CC49BC" w:rsidRPr="00257F9D">
        <w:rPr>
          <w:rFonts w:eastAsia="Calibri"/>
          <w:i/>
          <w:iCs/>
          <w:kern w:val="2"/>
          <w:sz w:val="30"/>
          <w:szCs w:val="30"/>
        </w:rPr>
        <w:t>должны быть оборудованы водоотводящими</w:t>
      </w:r>
      <w:r w:rsidR="0079748D" w:rsidRPr="00257F9D">
        <w:rPr>
          <w:rFonts w:eastAsia="Calibri"/>
          <w:i/>
          <w:iCs/>
          <w:kern w:val="2"/>
          <w:sz w:val="30"/>
          <w:szCs w:val="30"/>
        </w:rPr>
        <w:t xml:space="preserve"> устройствами, предотвращающими сток дождевой воды с крыш на земельные участки смежных землепользователей.</w:t>
      </w:r>
    </w:p>
    <w:p w:rsidR="002041B5" w:rsidRPr="00257F9D" w:rsidRDefault="002041B5" w:rsidP="002041B5">
      <w:pPr>
        <w:spacing w:after="0" w:line="240" w:lineRule="auto"/>
        <w:ind w:firstLine="709"/>
        <w:jc w:val="both"/>
        <w:rPr>
          <w:rStyle w:val="word-wrapper"/>
          <w:rFonts w:ascii="Times New Roman" w:hAnsi="Times New Roman"/>
          <w:b/>
          <w:bCs/>
          <w:i/>
          <w:iCs/>
          <w:sz w:val="30"/>
          <w:szCs w:val="30"/>
        </w:rPr>
      </w:pPr>
      <w:r w:rsidRPr="00257F9D">
        <w:rPr>
          <w:rStyle w:val="word-wrapper"/>
          <w:rFonts w:ascii="Times New Roman" w:hAnsi="Times New Roman"/>
          <w:b/>
          <w:bCs/>
          <w:i/>
          <w:iCs/>
          <w:sz w:val="30"/>
          <w:szCs w:val="30"/>
        </w:rPr>
        <w:t xml:space="preserve">Соответствие готовности объекта к эксплуатации: </w:t>
      </w:r>
    </w:p>
    <w:p w:rsidR="002041B5" w:rsidRDefault="001B01DE" w:rsidP="00F47623">
      <w:pPr>
        <w:pStyle w:val="il-text-aligncenter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i/>
          <w:iCs/>
          <w:kern w:val="2"/>
          <w:sz w:val="30"/>
          <w:szCs w:val="30"/>
        </w:rPr>
      </w:pPr>
      <w:r w:rsidRPr="00257F9D">
        <w:rPr>
          <w:i/>
          <w:iCs/>
          <w:sz w:val="30"/>
          <w:szCs w:val="30"/>
          <w:shd w:val="clear" w:color="auto" w:fill="FFFFFF"/>
        </w:rPr>
        <w:t xml:space="preserve">Порядок приемки в эксплуатацию финансируемых физическими лицами объектов пятого класса сложности регламентирован требованиям статьи 109 </w:t>
      </w:r>
      <w:r w:rsidRPr="00257F9D">
        <w:rPr>
          <w:i/>
          <w:iCs/>
          <w:sz w:val="30"/>
          <w:szCs w:val="30"/>
        </w:rPr>
        <w:t>Кодекса Республики Беларусь об архитектурной, градостроительной и строительной деятельности</w:t>
      </w:r>
      <w:r w:rsidR="00D92CA0" w:rsidRPr="00257F9D">
        <w:rPr>
          <w:i/>
          <w:iCs/>
          <w:sz w:val="30"/>
          <w:szCs w:val="30"/>
        </w:rPr>
        <w:t xml:space="preserve">, согласно которой </w:t>
      </w:r>
      <w:r w:rsidR="00D92CA0" w:rsidRPr="00257F9D">
        <w:rPr>
          <w:rFonts w:eastAsia="Calibri"/>
          <w:i/>
          <w:iCs/>
          <w:kern w:val="2"/>
          <w:sz w:val="30"/>
          <w:szCs w:val="30"/>
        </w:rPr>
        <w:t>ф</w:t>
      </w:r>
      <w:r w:rsidR="008065F5" w:rsidRPr="00257F9D">
        <w:rPr>
          <w:rFonts w:eastAsia="Calibri"/>
          <w:i/>
          <w:iCs/>
          <w:kern w:val="2"/>
          <w:sz w:val="30"/>
          <w:szCs w:val="30"/>
        </w:rPr>
        <w:t>инансируемые физическими лицами одноквартирные, блокированные жилые дома могут приниматься в эксплуатацию без выполнения отдельных видов работ, в том числе по внутренней и наружной отделке, а в сельской местности - также без выполнения работ по устройству нежилых капитальных построек на придомовой территории, если это соответствует проектной документации и не препятствует эксплуатации таких домов, функционированию инженерной инфраструктуры. При этом должны быть выполнены в полном объеме предусмотренные проектной документацией (при ее наличии) работы по инженерному обеспечению таких домов (включая установку индивидуальных приборов учета).</w:t>
      </w:r>
    </w:p>
    <w:p w:rsidR="009C7C6C" w:rsidRDefault="009C7C6C" w:rsidP="00F47623">
      <w:pPr>
        <w:pStyle w:val="il-text-aligncenter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i/>
          <w:iCs/>
          <w:kern w:val="2"/>
          <w:sz w:val="30"/>
          <w:szCs w:val="30"/>
        </w:rPr>
      </w:pPr>
    </w:p>
    <w:p w:rsidR="009C7C6C" w:rsidRPr="00257F9D" w:rsidRDefault="009C7C6C" w:rsidP="009C7C6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57F9D">
        <w:rPr>
          <w:rFonts w:ascii="Times New Roman" w:hAnsi="Times New Roman"/>
          <w:sz w:val="30"/>
          <w:szCs w:val="30"/>
        </w:rPr>
        <w:t xml:space="preserve">Заявления о приемке в эксплуатацию объектов строительства в рамках Указа </w:t>
      </w:r>
      <w:r w:rsidR="005F4CC8">
        <w:rPr>
          <w:rFonts w:ascii="Times New Roman" w:hAnsi="Times New Roman"/>
          <w:sz w:val="30"/>
          <w:szCs w:val="30"/>
        </w:rPr>
        <w:t xml:space="preserve">№ 253 </w:t>
      </w:r>
      <w:bookmarkStart w:id="0" w:name="_GoBack"/>
      <w:bookmarkEnd w:id="0"/>
      <w:r w:rsidRPr="00257F9D">
        <w:rPr>
          <w:rFonts w:ascii="Times New Roman" w:hAnsi="Times New Roman"/>
          <w:sz w:val="30"/>
          <w:szCs w:val="30"/>
        </w:rPr>
        <w:t>могут быть поданы гражданами до 1 января 2028 г.</w:t>
      </w:r>
    </w:p>
    <w:p w:rsidR="009C7C6C" w:rsidRDefault="009C7C6C" w:rsidP="00F47623">
      <w:pPr>
        <w:pStyle w:val="il-text-aligncenter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  <w:shd w:val="clear" w:color="auto" w:fill="FFFFFF"/>
        </w:rPr>
      </w:pPr>
    </w:p>
    <w:p w:rsidR="0006338F" w:rsidRPr="0006338F" w:rsidRDefault="0006338F" w:rsidP="0006338F"/>
    <w:p w:rsidR="0006338F" w:rsidRPr="0006338F" w:rsidRDefault="0006338F" w:rsidP="0006338F"/>
    <w:p w:rsidR="0006338F" w:rsidRPr="0006338F" w:rsidRDefault="0006338F" w:rsidP="0006338F"/>
    <w:p w:rsidR="0006338F" w:rsidRPr="0006338F" w:rsidRDefault="0006338F" w:rsidP="0006338F"/>
    <w:p w:rsidR="0006338F" w:rsidRPr="0006338F" w:rsidRDefault="0006338F" w:rsidP="0006338F"/>
    <w:p w:rsidR="0006338F" w:rsidRPr="0006338F" w:rsidRDefault="0006338F" w:rsidP="0006338F"/>
    <w:p w:rsidR="0006338F" w:rsidRPr="0006338F" w:rsidRDefault="0006338F" w:rsidP="0006338F"/>
    <w:p w:rsidR="0006338F" w:rsidRDefault="0006338F" w:rsidP="0006338F">
      <w:pPr>
        <w:ind w:firstLine="720"/>
        <w:rPr>
          <w:rFonts w:ascii="Times New Roman" w:eastAsia="Times New Roman" w:hAnsi="Times New Roman"/>
          <w:i/>
          <w:iCs/>
          <w:kern w:val="0"/>
          <w:sz w:val="30"/>
          <w:szCs w:val="30"/>
          <w:shd w:val="clear" w:color="auto" w:fill="FFFFFF"/>
        </w:rPr>
      </w:pPr>
    </w:p>
    <w:p w:rsidR="0006338F" w:rsidRDefault="0006338F" w:rsidP="0006338F">
      <w:pPr>
        <w:ind w:firstLine="720"/>
        <w:rPr>
          <w:rFonts w:ascii="Times New Roman" w:eastAsia="Times New Roman" w:hAnsi="Times New Roman"/>
          <w:i/>
          <w:iCs/>
          <w:kern w:val="0"/>
          <w:sz w:val="30"/>
          <w:szCs w:val="30"/>
          <w:shd w:val="clear" w:color="auto" w:fill="FFFFFF"/>
        </w:rPr>
      </w:pPr>
    </w:p>
    <w:p w:rsidR="0006338F" w:rsidRDefault="0006338F" w:rsidP="0006338F">
      <w:pPr>
        <w:ind w:firstLine="720"/>
        <w:rPr>
          <w:rFonts w:ascii="Times New Roman" w:eastAsia="Times New Roman" w:hAnsi="Times New Roman"/>
          <w:i/>
          <w:iCs/>
          <w:kern w:val="0"/>
          <w:sz w:val="30"/>
          <w:szCs w:val="30"/>
          <w:shd w:val="clear" w:color="auto" w:fill="FFFFFF"/>
        </w:rPr>
      </w:pPr>
      <w:r w:rsidRPr="00257F9D">
        <w:rPr>
          <w:i/>
          <w:iCs/>
          <w:sz w:val="30"/>
          <w:szCs w:val="30"/>
          <w:shd w:val="clear" w:color="auto" w:fill="FFFFFF"/>
        </w:rPr>
        <w:lastRenderedPageBreak/>
        <w:t xml:space="preserve">В соответствии с </w:t>
      </w:r>
      <w:r w:rsidRPr="00257F9D">
        <w:rPr>
          <w:rStyle w:val="word-wrapper"/>
          <w:i/>
          <w:iCs/>
          <w:sz w:val="30"/>
          <w:szCs w:val="30"/>
        </w:rPr>
        <w:t>разъяснениями Министерства архитектуры и строительства Республики Беларусь от 31.12.2025 № 05.1.1-04/18075</w:t>
      </w:r>
    </w:p>
    <w:p w:rsidR="0006338F" w:rsidRPr="0006338F" w:rsidRDefault="0006338F" w:rsidP="0006338F"/>
    <w:sectPr w:rsidR="0006338F" w:rsidRPr="0006338F" w:rsidSect="007842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A6922" w:rsidRDefault="004A6922" w:rsidP="0006338F">
      <w:pPr>
        <w:spacing w:after="0" w:line="240" w:lineRule="auto"/>
      </w:pPr>
      <w:r>
        <w:separator/>
      </w:r>
    </w:p>
  </w:endnote>
  <w:endnote w:type="continuationSeparator" w:id="0">
    <w:p w:rsidR="004A6922" w:rsidRDefault="004A6922" w:rsidP="00063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A6922" w:rsidRDefault="004A6922" w:rsidP="0006338F">
      <w:pPr>
        <w:spacing w:after="0" w:line="240" w:lineRule="auto"/>
      </w:pPr>
      <w:r>
        <w:separator/>
      </w:r>
    </w:p>
  </w:footnote>
  <w:footnote w:type="continuationSeparator" w:id="0">
    <w:p w:rsidR="004A6922" w:rsidRDefault="004A6922" w:rsidP="000633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5B"/>
    <w:rsid w:val="000330CF"/>
    <w:rsid w:val="0006338F"/>
    <w:rsid w:val="000A4649"/>
    <w:rsid w:val="001B01DE"/>
    <w:rsid w:val="002041B5"/>
    <w:rsid w:val="00257F9D"/>
    <w:rsid w:val="0027543D"/>
    <w:rsid w:val="00282DE2"/>
    <w:rsid w:val="002E2D65"/>
    <w:rsid w:val="00310436"/>
    <w:rsid w:val="00361DB8"/>
    <w:rsid w:val="003700C2"/>
    <w:rsid w:val="00392175"/>
    <w:rsid w:val="003E1093"/>
    <w:rsid w:val="003F583C"/>
    <w:rsid w:val="00480627"/>
    <w:rsid w:val="004A6922"/>
    <w:rsid w:val="004E2566"/>
    <w:rsid w:val="004F2F55"/>
    <w:rsid w:val="005A4ADB"/>
    <w:rsid w:val="005F4CC8"/>
    <w:rsid w:val="0066385D"/>
    <w:rsid w:val="00680CBD"/>
    <w:rsid w:val="00681836"/>
    <w:rsid w:val="006F5780"/>
    <w:rsid w:val="007573F8"/>
    <w:rsid w:val="00784221"/>
    <w:rsid w:val="00790D22"/>
    <w:rsid w:val="0079748D"/>
    <w:rsid w:val="007A483F"/>
    <w:rsid w:val="007C26C5"/>
    <w:rsid w:val="007C3ABF"/>
    <w:rsid w:val="008065F5"/>
    <w:rsid w:val="00822551"/>
    <w:rsid w:val="0082745D"/>
    <w:rsid w:val="0084377C"/>
    <w:rsid w:val="00881F74"/>
    <w:rsid w:val="009046B0"/>
    <w:rsid w:val="009C7C6C"/>
    <w:rsid w:val="00B24577"/>
    <w:rsid w:val="00B5795B"/>
    <w:rsid w:val="00C03112"/>
    <w:rsid w:val="00C56323"/>
    <w:rsid w:val="00CC1F13"/>
    <w:rsid w:val="00CC49BC"/>
    <w:rsid w:val="00D140F1"/>
    <w:rsid w:val="00D17AF9"/>
    <w:rsid w:val="00D4611E"/>
    <w:rsid w:val="00D92CA0"/>
    <w:rsid w:val="00E05E5E"/>
    <w:rsid w:val="00EF24F2"/>
    <w:rsid w:val="00F45651"/>
    <w:rsid w:val="00F47623"/>
    <w:rsid w:val="00F47926"/>
    <w:rsid w:val="00F50F41"/>
    <w:rsid w:val="00FA17B8"/>
    <w:rsid w:val="00FD151E"/>
    <w:rsid w:val="00FE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3E746"/>
  <w15:docId w15:val="{25D8EABB-0880-4D6B-A36E-DEBF85E5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4F2"/>
    <w:pPr>
      <w:spacing w:after="160" w:line="259" w:lineRule="auto"/>
    </w:pPr>
    <w:rPr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center">
    <w:name w:val="il-text-align_center"/>
    <w:basedOn w:val="a"/>
    <w:uiPriority w:val="99"/>
    <w:rsid w:val="00B5795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styleId="a3">
    <w:name w:val="Strong"/>
    <w:basedOn w:val="a0"/>
    <w:uiPriority w:val="99"/>
    <w:qFormat/>
    <w:rsid w:val="00B5795B"/>
    <w:rPr>
      <w:rFonts w:cs="Times New Roman"/>
      <w:b/>
      <w:bCs/>
    </w:rPr>
  </w:style>
  <w:style w:type="character" w:customStyle="1" w:styleId="word-wrapper">
    <w:name w:val="word-wrapper"/>
    <w:basedOn w:val="a0"/>
    <w:uiPriority w:val="99"/>
    <w:rsid w:val="00B5795B"/>
    <w:rPr>
      <w:rFonts w:cs="Times New Roman"/>
    </w:rPr>
  </w:style>
  <w:style w:type="paragraph" w:customStyle="1" w:styleId="il-text-indent095cm">
    <w:name w:val="il-text-indent_0_95cm"/>
    <w:basedOn w:val="a"/>
    <w:uiPriority w:val="99"/>
    <w:rsid w:val="00B5795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styleId="a4">
    <w:name w:val="Emphasis"/>
    <w:basedOn w:val="a0"/>
    <w:uiPriority w:val="99"/>
    <w:qFormat/>
    <w:rsid w:val="00B5795B"/>
    <w:rPr>
      <w:rFonts w:cs="Times New Roman"/>
      <w:i/>
      <w:iCs/>
    </w:rPr>
  </w:style>
  <w:style w:type="character" w:customStyle="1" w:styleId="doc-image">
    <w:name w:val="doc-image"/>
    <w:basedOn w:val="a0"/>
    <w:uiPriority w:val="99"/>
    <w:rsid w:val="00B5795B"/>
    <w:rPr>
      <w:rFonts w:cs="Times New Roman"/>
    </w:rPr>
  </w:style>
  <w:style w:type="character" w:customStyle="1" w:styleId="fake-non-breaking-space">
    <w:name w:val="fake-non-breaking-space"/>
    <w:basedOn w:val="a0"/>
    <w:rsid w:val="00B5795B"/>
    <w:rPr>
      <w:rFonts w:cs="Times New Roman"/>
    </w:rPr>
  </w:style>
  <w:style w:type="paragraph" w:customStyle="1" w:styleId="il-text-alignjustify">
    <w:name w:val="il-text-align_justify"/>
    <w:basedOn w:val="a"/>
    <w:uiPriority w:val="99"/>
    <w:rsid w:val="00B5795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colorff00ff">
    <w:name w:val="color__ff00ff"/>
    <w:basedOn w:val="a0"/>
    <w:rsid w:val="00F50F41"/>
  </w:style>
  <w:style w:type="character" w:customStyle="1" w:styleId="color0000ff">
    <w:name w:val="color__0000ff"/>
    <w:basedOn w:val="a0"/>
    <w:rsid w:val="00F50F41"/>
  </w:style>
  <w:style w:type="paragraph" w:styleId="a5">
    <w:name w:val="header"/>
    <w:basedOn w:val="a"/>
    <w:link w:val="a6"/>
    <w:uiPriority w:val="99"/>
    <w:unhideWhenUsed/>
    <w:rsid w:val="00063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338F"/>
    <w:rPr>
      <w:kern w:val="2"/>
      <w:lang w:eastAsia="en-US"/>
    </w:rPr>
  </w:style>
  <w:style w:type="paragraph" w:styleId="a7">
    <w:name w:val="footer"/>
    <w:basedOn w:val="a"/>
    <w:link w:val="a8"/>
    <w:uiPriority w:val="99"/>
    <w:unhideWhenUsed/>
    <w:rsid w:val="00063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338F"/>
    <w:rPr>
      <w:kern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431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E7460-0482-4608-84E6-690CDBAC3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упрощенном порядке приемки в эксплуатацию объектов строительства</vt:lpstr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упрощенном порядке приемки в эксплуатацию объектов строительства</dc:title>
  <dc:subject/>
  <dc:creator>Архитектура</dc:creator>
  <cp:keywords/>
  <dc:description/>
  <cp:lastModifiedBy>Радзимовская Е.А.</cp:lastModifiedBy>
  <cp:revision>32</cp:revision>
  <cp:lastPrinted>2026-10-26T06:12:00Z</cp:lastPrinted>
  <dcterms:created xsi:type="dcterms:W3CDTF">2026-10-23T10:04:00Z</dcterms:created>
  <dcterms:modified xsi:type="dcterms:W3CDTF">2026-10-26T10:38:00Z</dcterms:modified>
</cp:coreProperties>
</file>